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E6" w:rsidRPr="00E4796A" w:rsidRDefault="00EA48E6" w:rsidP="00EA48E6">
      <w:pPr>
        <w:jc w:val="center"/>
        <w:rPr>
          <w:sz w:val="28"/>
          <w:szCs w:val="28"/>
        </w:rPr>
      </w:pPr>
      <w:r w:rsidRPr="00E4796A">
        <w:rPr>
          <w:sz w:val="28"/>
          <w:szCs w:val="28"/>
        </w:rPr>
        <w:t>РОССИЙСКАЯ ФЕДЕРАЦИЯ</w:t>
      </w:r>
    </w:p>
    <w:p w:rsidR="00EA48E6" w:rsidRDefault="00EA48E6" w:rsidP="00EA4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EA48E6" w:rsidRDefault="00B04E88" w:rsidP="00EA4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Тальниковское</w:t>
      </w:r>
      <w:r w:rsidR="00EA48E6">
        <w:rPr>
          <w:b/>
          <w:sz w:val="28"/>
          <w:szCs w:val="28"/>
        </w:rPr>
        <w:t xml:space="preserve"> муниципальное образование</w:t>
      </w:r>
    </w:p>
    <w:p w:rsidR="00EA48E6" w:rsidRDefault="00EA48E6" w:rsidP="00EA4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EA48E6" w:rsidRDefault="00EA48E6" w:rsidP="00EA48E6">
      <w:pPr>
        <w:jc w:val="center"/>
        <w:rPr>
          <w:b/>
          <w:sz w:val="28"/>
          <w:szCs w:val="28"/>
        </w:rPr>
      </w:pPr>
    </w:p>
    <w:p w:rsidR="00EA48E6" w:rsidRPr="00FC53C5" w:rsidRDefault="00EA48E6" w:rsidP="00EA4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4796A" w:rsidRPr="00FC53C5" w:rsidRDefault="00E4796A" w:rsidP="00EA48E6">
      <w:pPr>
        <w:jc w:val="center"/>
        <w:rPr>
          <w:b/>
          <w:sz w:val="28"/>
          <w:szCs w:val="28"/>
        </w:rPr>
      </w:pPr>
    </w:p>
    <w:p w:rsidR="00EA48E6" w:rsidRPr="00FC53C5" w:rsidRDefault="0053094A" w:rsidP="00E4796A">
      <w:pPr>
        <w:ind w:firstLine="709"/>
        <w:jc w:val="both"/>
        <w:rPr>
          <w:sz w:val="28"/>
          <w:szCs w:val="28"/>
        </w:rPr>
      </w:pPr>
      <w:r w:rsidRPr="009C3701">
        <w:rPr>
          <w:sz w:val="28"/>
          <w:szCs w:val="28"/>
        </w:rPr>
        <w:t xml:space="preserve">от </w:t>
      </w:r>
      <w:r w:rsidR="000B2661">
        <w:rPr>
          <w:sz w:val="28"/>
          <w:szCs w:val="28"/>
        </w:rPr>
        <w:t>28.10.2013</w:t>
      </w:r>
      <w:r w:rsidR="00EA48E6" w:rsidRPr="009C3701">
        <w:rPr>
          <w:sz w:val="28"/>
          <w:szCs w:val="28"/>
        </w:rPr>
        <w:t xml:space="preserve"> № </w:t>
      </w:r>
      <w:r w:rsidR="000B2661">
        <w:rPr>
          <w:sz w:val="28"/>
          <w:szCs w:val="28"/>
        </w:rPr>
        <w:t>62</w:t>
      </w:r>
    </w:p>
    <w:p w:rsidR="00EA48E6" w:rsidRDefault="00EA48E6" w:rsidP="00E479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B04E88">
        <w:rPr>
          <w:sz w:val="28"/>
          <w:szCs w:val="28"/>
        </w:rPr>
        <w:t>Тальники</w:t>
      </w:r>
    </w:p>
    <w:p w:rsidR="00364A01" w:rsidRDefault="00364A01" w:rsidP="00E4796A">
      <w:pPr>
        <w:tabs>
          <w:tab w:val="left" w:pos="4536"/>
        </w:tabs>
        <w:ind w:firstLine="709"/>
        <w:jc w:val="both"/>
        <w:rPr>
          <w:sz w:val="28"/>
          <w:szCs w:val="28"/>
        </w:rPr>
      </w:pPr>
    </w:p>
    <w:p w:rsidR="00E4796A" w:rsidRPr="00FC53C5" w:rsidRDefault="00B84228" w:rsidP="00E4796A">
      <w:pPr>
        <w:tabs>
          <w:tab w:val="left" w:pos="4536"/>
        </w:tabs>
        <w:ind w:firstLine="709"/>
        <w:jc w:val="both"/>
        <w:rPr>
          <w:b/>
        </w:rPr>
      </w:pPr>
      <w:r>
        <w:rPr>
          <w:b/>
        </w:rPr>
        <w:t xml:space="preserve">О внесении изменений в решение </w:t>
      </w:r>
    </w:p>
    <w:p w:rsidR="00E4796A" w:rsidRPr="00FC53C5" w:rsidRDefault="00B84228" w:rsidP="00E4796A">
      <w:pPr>
        <w:tabs>
          <w:tab w:val="left" w:pos="4536"/>
        </w:tabs>
        <w:ind w:firstLine="709"/>
        <w:jc w:val="both"/>
        <w:rPr>
          <w:b/>
        </w:rPr>
      </w:pPr>
      <w:r>
        <w:rPr>
          <w:b/>
        </w:rPr>
        <w:t xml:space="preserve">Думы от </w:t>
      </w:r>
      <w:r w:rsidR="004328B3">
        <w:rPr>
          <w:b/>
        </w:rPr>
        <w:t>30.05.2012</w:t>
      </w:r>
      <w:r w:rsidR="00236375" w:rsidRPr="009C3701">
        <w:rPr>
          <w:b/>
        </w:rPr>
        <w:t xml:space="preserve"> № </w:t>
      </w:r>
      <w:r w:rsidR="00236375" w:rsidRPr="00236375">
        <w:rPr>
          <w:b/>
        </w:rPr>
        <w:t>20</w:t>
      </w:r>
      <w:r>
        <w:rPr>
          <w:b/>
        </w:rPr>
        <w:t xml:space="preserve"> «Об </w:t>
      </w:r>
    </w:p>
    <w:p w:rsidR="00E4796A" w:rsidRPr="00155875" w:rsidRDefault="00B84228" w:rsidP="00E4796A">
      <w:pPr>
        <w:tabs>
          <w:tab w:val="left" w:pos="4536"/>
        </w:tabs>
        <w:ind w:firstLine="709"/>
        <w:jc w:val="both"/>
        <w:rPr>
          <w:b/>
        </w:rPr>
      </w:pPr>
      <w:r>
        <w:rPr>
          <w:b/>
        </w:rPr>
        <w:t xml:space="preserve">утверждении Положения о бюджетном </w:t>
      </w:r>
    </w:p>
    <w:p w:rsidR="00B84228" w:rsidRDefault="00B84228" w:rsidP="00E4796A">
      <w:pPr>
        <w:tabs>
          <w:tab w:val="left" w:pos="4536"/>
        </w:tabs>
        <w:ind w:firstLine="709"/>
        <w:jc w:val="both"/>
        <w:rPr>
          <w:b/>
        </w:rPr>
      </w:pPr>
      <w:r>
        <w:rPr>
          <w:b/>
        </w:rPr>
        <w:t xml:space="preserve">процессе в </w:t>
      </w:r>
      <w:r w:rsidR="00B04E88">
        <w:rPr>
          <w:b/>
        </w:rPr>
        <w:t xml:space="preserve">Тальниковском </w:t>
      </w:r>
      <w:r>
        <w:rPr>
          <w:b/>
        </w:rPr>
        <w:t>сел</w:t>
      </w:r>
      <w:r w:rsidR="004328B3">
        <w:rPr>
          <w:b/>
        </w:rPr>
        <w:t>ьском поселении</w:t>
      </w:r>
      <w:r>
        <w:rPr>
          <w:b/>
        </w:rPr>
        <w:t>»</w:t>
      </w:r>
    </w:p>
    <w:p w:rsidR="00EA48E6" w:rsidRDefault="00EA48E6" w:rsidP="00EA48E6">
      <w:pPr>
        <w:jc w:val="both"/>
        <w:rPr>
          <w:sz w:val="28"/>
          <w:szCs w:val="28"/>
        </w:rPr>
      </w:pPr>
    </w:p>
    <w:p w:rsidR="00954622" w:rsidRDefault="0053094A" w:rsidP="00CC16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Конституцией Российской Федерации, </w:t>
      </w:r>
      <w:r w:rsidR="00722F5A">
        <w:rPr>
          <w:sz w:val="28"/>
          <w:szCs w:val="28"/>
        </w:rPr>
        <w:t xml:space="preserve">руководствуясь </w:t>
      </w:r>
      <w:r w:rsidR="00364A01">
        <w:rPr>
          <w:sz w:val="28"/>
          <w:szCs w:val="28"/>
        </w:rPr>
        <w:t xml:space="preserve">Бюджетным </w:t>
      </w:r>
      <w:r w:rsidR="00722F5A">
        <w:rPr>
          <w:sz w:val="28"/>
          <w:szCs w:val="28"/>
        </w:rPr>
        <w:t>к</w:t>
      </w:r>
      <w:r w:rsidR="00364A01">
        <w:rPr>
          <w:sz w:val="28"/>
          <w:szCs w:val="28"/>
        </w:rPr>
        <w:t>одексом</w:t>
      </w:r>
      <w:r w:rsidR="00722F5A">
        <w:rPr>
          <w:sz w:val="28"/>
          <w:szCs w:val="28"/>
        </w:rPr>
        <w:t xml:space="preserve"> </w:t>
      </w:r>
      <w:r w:rsidR="00EA48E6">
        <w:rPr>
          <w:sz w:val="28"/>
          <w:szCs w:val="28"/>
        </w:rPr>
        <w:t>Российской Федерации, Феде</w:t>
      </w:r>
      <w:r w:rsidR="001B07F6">
        <w:rPr>
          <w:sz w:val="28"/>
          <w:szCs w:val="28"/>
        </w:rPr>
        <w:t>ральным законом от 06.10.2003</w:t>
      </w:r>
      <w:r w:rsidR="00EA48E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Федеральным законом от 08.05.20</w:t>
      </w:r>
      <w:r w:rsidR="000E2E67">
        <w:rPr>
          <w:sz w:val="28"/>
          <w:szCs w:val="28"/>
        </w:rPr>
        <w:t>10</w:t>
      </w:r>
      <w:r>
        <w:rPr>
          <w:sz w:val="28"/>
          <w:szCs w:val="28"/>
        </w:rPr>
        <w:t xml:space="preserve">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</w:t>
      </w:r>
      <w:r w:rsidR="00BD4987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атьями </w:t>
      </w:r>
      <w:r w:rsidR="0020068C">
        <w:rPr>
          <w:sz w:val="28"/>
          <w:szCs w:val="28"/>
        </w:rPr>
        <w:t xml:space="preserve">6, 24, 42, </w:t>
      </w:r>
      <w:r>
        <w:rPr>
          <w:sz w:val="28"/>
          <w:szCs w:val="28"/>
        </w:rPr>
        <w:t>51-</w:t>
      </w:r>
      <w:r w:rsidR="00BD4987">
        <w:rPr>
          <w:sz w:val="28"/>
          <w:szCs w:val="28"/>
        </w:rPr>
        <w:t xml:space="preserve">53, </w:t>
      </w:r>
      <w:r w:rsidR="0021428B">
        <w:rPr>
          <w:sz w:val="28"/>
          <w:szCs w:val="28"/>
        </w:rPr>
        <w:t>55-57</w:t>
      </w:r>
      <w:r>
        <w:rPr>
          <w:sz w:val="28"/>
          <w:szCs w:val="28"/>
        </w:rPr>
        <w:t>, 63</w:t>
      </w:r>
      <w:r w:rsidR="00BD4987">
        <w:rPr>
          <w:sz w:val="28"/>
          <w:szCs w:val="28"/>
        </w:rPr>
        <w:t xml:space="preserve"> Устава </w:t>
      </w:r>
      <w:r w:rsidR="00B04E88">
        <w:rPr>
          <w:sz w:val="28"/>
          <w:szCs w:val="28"/>
        </w:rPr>
        <w:t xml:space="preserve">Тальниковского </w:t>
      </w:r>
      <w:r w:rsidR="008C565C">
        <w:rPr>
          <w:sz w:val="28"/>
          <w:szCs w:val="28"/>
        </w:rPr>
        <w:t>муниципального образования, Д</w:t>
      </w:r>
      <w:r w:rsidR="00BD4987">
        <w:rPr>
          <w:sz w:val="28"/>
          <w:szCs w:val="28"/>
        </w:rPr>
        <w:t>ума</w:t>
      </w:r>
      <w:r w:rsidR="004328B3" w:rsidRPr="004328B3">
        <w:rPr>
          <w:sz w:val="28"/>
          <w:szCs w:val="28"/>
        </w:rPr>
        <w:t xml:space="preserve"> </w:t>
      </w:r>
      <w:r w:rsidR="00B04E88">
        <w:rPr>
          <w:sz w:val="28"/>
          <w:szCs w:val="28"/>
        </w:rPr>
        <w:t>Тальниковского</w:t>
      </w:r>
      <w:r w:rsidR="009029A9">
        <w:rPr>
          <w:sz w:val="28"/>
          <w:szCs w:val="28"/>
        </w:rPr>
        <w:t xml:space="preserve"> муниципального образования</w:t>
      </w:r>
    </w:p>
    <w:p w:rsidR="00505D03" w:rsidRDefault="00505D03" w:rsidP="00505D03">
      <w:pPr>
        <w:jc w:val="center"/>
        <w:rPr>
          <w:b/>
          <w:sz w:val="28"/>
          <w:szCs w:val="28"/>
        </w:rPr>
      </w:pPr>
    </w:p>
    <w:p w:rsidR="00505D03" w:rsidRDefault="00087DFB" w:rsidP="00505D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а</w:t>
      </w:r>
      <w:r w:rsidR="00505D03">
        <w:rPr>
          <w:b/>
          <w:sz w:val="28"/>
          <w:szCs w:val="28"/>
        </w:rPr>
        <w:t>:</w:t>
      </w:r>
    </w:p>
    <w:p w:rsidR="00BD4987" w:rsidRDefault="00BD4987" w:rsidP="00BD4987">
      <w:pPr>
        <w:jc w:val="center"/>
        <w:rPr>
          <w:b/>
          <w:sz w:val="28"/>
          <w:szCs w:val="28"/>
        </w:rPr>
      </w:pPr>
    </w:p>
    <w:p w:rsidR="00505D03" w:rsidRDefault="00155875" w:rsidP="00C32128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55875">
        <w:rPr>
          <w:sz w:val="28"/>
          <w:szCs w:val="28"/>
        </w:rPr>
        <w:t xml:space="preserve"> </w:t>
      </w:r>
      <w:r w:rsidR="00505D03" w:rsidRPr="00BD4987">
        <w:rPr>
          <w:sz w:val="28"/>
          <w:szCs w:val="28"/>
        </w:rPr>
        <w:t xml:space="preserve">Внести в </w:t>
      </w:r>
      <w:r w:rsidR="00505D03">
        <w:rPr>
          <w:sz w:val="28"/>
          <w:szCs w:val="28"/>
        </w:rPr>
        <w:t xml:space="preserve">приложение к решению Думы </w:t>
      </w:r>
      <w:r w:rsidR="00505D03" w:rsidRPr="009C3701">
        <w:rPr>
          <w:sz w:val="28"/>
          <w:szCs w:val="28"/>
        </w:rPr>
        <w:t xml:space="preserve">от </w:t>
      </w:r>
      <w:r w:rsidR="00236375" w:rsidRPr="009C3701">
        <w:rPr>
          <w:sz w:val="28"/>
          <w:szCs w:val="28"/>
        </w:rPr>
        <w:t>30.05</w:t>
      </w:r>
      <w:r w:rsidR="00505D03" w:rsidRPr="009C3701">
        <w:rPr>
          <w:sz w:val="28"/>
          <w:szCs w:val="28"/>
        </w:rPr>
        <w:t xml:space="preserve">.2012 № </w:t>
      </w:r>
      <w:r w:rsidR="00236375" w:rsidRPr="00236375">
        <w:rPr>
          <w:sz w:val="28"/>
          <w:szCs w:val="28"/>
        </w:rPr>
        <w:t>20</w:t>
      </w:r>
      <w:r w:rsidR="00505D03">
        <w:rPr>
          <w:sz w:val="28"/>
          <w:szCs w:val="28"/>
        </w:rPr>
        <w:t xml:space="preserve"> «Об утверждении Положения о бюджетном процессе в </w:t>
      </w:r>
      <w:r w:rsidR="00B04E88">
        <w:rPr>
          <w:sz w:val="28"/>
          <w:szCs w:val="28"/>
        </w:rPr>
        <w:t xml:space="preserve">Тальниковском </w:t>
      </w:r>
      <w:r w:rsidR="00505D03">
        <w:rPr>
          <w:sz w:val="28"/>
          <w:szCs w:val="28"/>
        </w:rPr>
        <w:t>сельском поселении в новой редакции» (</w:t>
      </w:r>
      <w:r w:rsidR="004328B3">
        <w:rPr>
          <w:sz w:val="28"/>
          <w:szCs w:val="28"/>
        </w:rPr>
        <w:t>с изменениями</w:t>
      </w:r>
      <w:r w:rsidR="00822800">
        <w:rPr>
          <w:sz w:val="28"/>
          <w:szCs w:val="28"/>
        </w:rPr>
        <w:t>, внесенным решением</w:t>
      </w:r>
      <w:r w:rsidR="00505D03" w:rsidRPr="00DA5A22">
        <w:rPr>
          <w:sz w:val="28"/>
          <w:szCs w:val="28"/>
        </w:rPr>
        <w:t xml:space="preserve"> Думы </w:t>
      </w:r>
      <w:r w:rsidR="00B04E88">
        <w:rPr>
          <w:sz w:val="28"/>
          <w:szCs w:val="28"/>
        </w:rPr>
        <w:t xml:space="preserve">Тальниковского </w:t>
      </w:r>
      <w:r w:rsidR="00505D03">
        <w:rPr>
          <w:sz w:val="28"/>
          <w:szCs w:val="28"/>
        </w:rPr>
        <w:t xml:space="preserve">муниципального образования </w:t>
      </w:r>
      <w:r w:rsidR="009C3701" w:rsidRPr="009C3701">
        <w:rPr>
          <w:sz w:val="28"/>
          <w:szCs w:val="28"/>
        </w:rPr>
        <w:t>от 31.10.2012 № 34</w:t>
      </w:r>
      <w:r w:rsidR="000E2E67" w:rsidRPr="009C3701">
        <w:rPr>
          <w:sz w:val="28"/>
          <w:szCs w:val="28"/>
        </w:rPr>
        <w:t>)</w:t>
      </w:r>
      <w:r w:rsidR="000E2E67">
        <w:rPr>
          <w:sz w:val="28"/>
          <w:szCs w:val="28"/>
        </w:rPr>
        <w:t xml:space="preserve"> (далее - П</w:t>
      </w:r>
      <w:r w:rsidR="00505D03">
        <w:rPr>
          <w:sz w:val="28"/>
          <w:szCs w:val="28"/>
        </w:rPr>
        <w:t>оложение) следующие изменения и дополнения:</w:t>
      </w:r>
    </w:p>
    <w:p w:rsidR="00505D03" w:rsidRDefault="00822800" w:rsidP="00C32128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5D03">
        <w:rPr>
          <w:sz w:val="28"/>
          <w:szCs w:val="28"/>
        </w:rPr>
        <w:t xml:space="preserve">Пункт 1.9 статьи 15 </w:t>
      </w:r>
      <w:r w:rsidR="00B514D5">
        <w:rPr>
          <w:sz w:val="28"/>
          <w:szCs w:val="28"/>
        </w:rPr>
        <w:t>–</w:t>
      </w:r>
      <w:r w:rsidR="00505D03">
        <w:rPr>
          <w:sz w:val="28"/>
          <w:szCs w:val="28"/>
        </w:rPr>
        <w:t xml:space="preserve"> </w:t>
      </w:r>
      <w:r w:rsidR="00B514D5">
        <w:rPr>
          <w:sz w:val="28"/>
          <w:szCs w:val="28"/>
        </w:rPr>
        <w:t>признать утратившим силу.</w:t>
      </w:r>
    </w:p>
    <w:p w:rsidR="00505D03" w:rsidRDefault="00822800" w:rsidP="00C32128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5D03">
        <w:rPr>
          <w:sz w:val="28"/>
          <w:szCs w:val="28"/>
        </w:rPr>
        <w:t xml:space="preserve">Пункт 1.5 статьи 17 – </w:t>
      </w:r>
      <w:r w:rsidR="00B514D5">
        <w:rPr>
          <w:sz w:val="28"/>
          <w:szCs w:val="28"/>
        </w:rPr>
        <w:t>признать утратившим силу</w:t>
      </w:r>
      <w:r w:rsidR="00505D03">
        <w:rPr>
          <w:sz w:val="28"/>
          <w:szCs w:val="28"/>
        </w:rPr>
        <w:t>.</w:t>
      </w:r>
    </w:p>
    <w:p w:rsidR="009107D0" w:rsidRDefault="00822800" w:rsidP="00C32128">
      <w:pPr>
        <w:pStyle w:val="a3"/>
        <w:widowControl w:val="0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0B79">
        <w:rPr>
          <w:sz w:val="28"/>
          <w:szCs w:val="28"/>
        </w:rPr>
        <w:t>В статье 23:</w:t>
      </w:r>
    </w:p>
    <w:p w:rsidR="00433474" w:rsidRDefault="000B2661" w:rsidP="00C32128">
      <w:pPr>
        <w:pStyle w:val="a3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2800">
        <w:rPr>
          <w:sz w:val="28"/>
          <w:szCs w:val="28"/>
        </w:rPr>
        <w:t>в пункте 1</w:t>
      </w:r>
      <w:r w:rsidR="00B514D5" w:rsidRPr="00433474">
        <w:rPr>
          <w:sz w:val="28"/>
          <w:szCs w:val="28"/>
        </w:rPr>
        <w:t xml:space="preserve"> после слов «к которым относятся» дополнить словами</w:t>
      </w:r>
      <w:r w:rsidR="00433474" w:rsidRPr="00433474">
        <w:rPr>
          <w:sz w:val="28"/>
          <w:szCs w:val="28"/>
        </w:rPr>
        <w:t xml:space="preserve"> «общий объем доходов бюджета, общий объем расходов, дефицит (профицит) бюджета, а также иные показатели, установленные бюджетным законодательством Российской Федерации и принимаемыми в соответствии с ним муниципальными нормативными правовыми актами, регулирующими бюджетные правоотношения  (кроме решений о бюджете). </w:t>
      </w:r>
    </w:p>
    <w:p w:rsidR="00DF0B79" w:rsidRDefault="000B2661" w:rsidP="00C32128">
      <w:pPr>
        <w:pStyle w:val="a3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0B79">
        <w:rPr>
          <w:sz w:val="28"/>
          <w:szCs w:val="28"/>
        </w:rPr>
        <w:t>пункт 1.3. изложить в следующей редакции:</w:t>
      </w:r>
    </w:p>
    <w:p w:rsidR="00DF0B79" w:rsidRDefault="00DF0B79" w:rsidP="00C32128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«1.3. </w:t>
      </w:r>
      <w:r w:rsidRPr="009107D0">
        <w:rPr>
          <w:sz w:val="28"/>
          <w:szCs w:val="28"/>
        </w:rPr>
        <w:t xml:space="preserve">распределение бюджетных ассигнований по </w:t>
      </w:r>
      <w:hyperlink r:id="rId8" w:history="1">
        <w:r w:rsidRPr="009107D0">
          <w:rPr>
            <w:rStyle w:val="aa"/>
            <w:color w:val="auto"/>
            <w:sz w:val="28"/>
            <w:szCs w:val="28"/>
          </w:rPr>
          <w:t>разделам</w:t>
        </w:r>
      </w:hyperlink>
      <w:r w:rsidRPr="009107D0">
        <w:rPr>
          <w:sz w:val="28"/>
          <w:szCs w:val="28"/>
        </w:rPr>
        <w:t xml:space="preserve">, подразделам, </w:t>
      </w:r>
      <w:hyperlink r:id="rId9" w:history="1">
        <w:r w:rsidRPr="009107D0">
          <w:rPr>
            <w:rStyle w:val="aa"/>
            <w:color w:val="auto"/>
            <w:sz w:val="28"/>
            <w:szCs w:val="28"/>
          </w:rPr>
          <w:t>целевым статьям</w:t>
        </w:r>
      </w:hyperlink>
      <w:r w:rsidRPr="009107D0">
        <w:rPr>
          <w:sz w:val="28"/>
          <w:szCs w:val="28"/>
        </w:rPr>
        <w:t xml:space="preserve">, группам (группам и подгруппам) </w:t>
      </w:r>
      <w:hyperlink r:id="rId10" w:history="1">
        <w:r w:rsidRPr="009107D0">
          <w:rPr>
            <w:rStyle w:val="aa"/>
            <w:color w:val="auto"/>
            <w:sz w:val="28"/>
            <w:szCs w:val="28"/>
          </w:rPr>
          <w:t>видов расходов</w:t>
        </w:r>
      </w:hyperlink>
      <w:r w:rsidRPr="009107D0">
        <w:rPr>
          <w:sz w:val="28"/>
          <w:szCs w:val="28"/>
        </w:rPr>
        <w:t xml:space="preserve"> либо по разделам, подразделам, целевым статьям (</w:t>
      </w:r>
      <w:r w:rsidR="000E2E67">
        <w:rPr>
          <w:sz w:val="28"/>
          <w:szCs w:val="28"/>
        </w:rPr>
        <w:t>муниципальным</w:t>
      </w:r>
      <w:r w:rsidRPr="009107D0">
        <w:rPr>
          <w:sz w:val="28"/>
          <w:szCs w:val="28"/>
        </w:rPr>
        <w:t xml:space="preserve"> программам и непрограммным направлениям деятельности), группам (группам и подгруппам) </w:t>
      </w:r>
      <w:r w:rsidRPr="009107D0">
        <w:rPr>
          <w:sz w:val="28"/>
          <w:szCs w:val="28"/>
        </w:rPr>
        <w:lastRenderedPageBreak/>
        <w:t>видов расходов и (или) по целевым статьям (</w:t>
      </w:r>
      <w:r w:rsidR="000E2E67">
        <w:rPr>
          <w:sz w:val="28"/>
          <w:szCs w:val="28"/>
        </w:rPr>
        <w:t>муниципальным</w:t>
      </w:r>
      <w:r w:rsidRPr="009107D0">
        <w:rPr>
          <w:sz w:val="28"/>
          <w:szCs w:val="28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</w:t>
      </w:r>
      <w:r w:rsidR="00023BDB">
        <w:rPr>
          <w:sz w:val="28"/>
          <w:szCs w:val="28"/>
        </w:rPr>
        <w:t>и плановый период;».</w:t>
      </w:r>
    </w:p>
    <w:p w:rsidR="00023BDB" w:rsidRDefault="00023BDB" w:rsidP="00C32128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пункт 1.8. изложить в следующей редакции:</w:t>
      </w:r>
    </w:p>
    <w:p w:rsidR="00023BDB" w:rsidRDefault="00023BDB" w:rsidP="00C32128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«1.8. общий объем условно утверждаемых (утвержденных) расходов на первый год планового периода в объеме не менее 2,5 процента общего объема расходов бюджета поселения (без учета расходов бюджета передаваемыых за счет мюжбюджетных трансфертов из других бюджетов бюджетной системы Российской Федерации, имеющих целевое назначение)</w:t>
      </w:r>
      <w:r w:rsidR="000B2661">
        <w:rPr>
          <w:sz w:val="28"/>
          <w:szCs w:val="28"/>
        </w:rPr>
        <w:t>, на второй год планового периода в объеме не менее 5 процентов общего объема расходов бюджета поселения (без учета расходов бюджета передаваемыых за счет мюжбюджетных трансфертов из других бюджетов бюджетной системы Российской Федерации, имеющих целевое назначение)</w:t>
      </w:r>
      <w:r>
        <w:rPr>
          <w:sz w:val="28"/>
          <w:szCs w:val="28"/>
        </w:rPr>
        <w:t>.</w:t>
      </w:r>
      <w:r w:rsidR="000B2661">
        <w:rPr>
          <w:sz w:val="28"/>
          <w:szCs w:val="28"/>
        </w:rPr>
        <w:t>»</w:t>
      </w:r>
    </w:p>
    <w:p w:rsidR="00DF0B79" w:rsidRDefault="00822800" w:rsidP="00C32128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0B79">
        <w:rPr>
          <w:sz w:val="28"/>
          <w:szCs w:val="28"/>
        </w:rPr>
        <w:t>В статье 24:</w:t>
      </w:r>
    </w:p>
    <w:p w:rsidR="00DF0B79" w:rsidRDefault="000B2661" w:rsidP="00C32128">
      <w:pPr>
        <w:pStyle w:val="a3"/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63CF">
        <w:rPr>
          <w:sz w:val="28"/>
          <w:szCs w:val="28"/>
        </w:rPr>
        <w:t>п</w:t>
      </w:r>
      <w:r w:rsidR="00505D03" w:rsidRPr="00DF0B79">
        <w:rPr>
          <w:sz w:val="28"/>
          <w:szCs w:val="28"/>
        </w:rPr>
        <w:t>ункт</w:t>
      </w:r>
      <w:r w:rsidR="00DF0B79" w:rsidRPr="00DF0B79">
        <w:rPr>
          <w:sz w:val="28"/>
          <w:szCs w:val="28"/>
        </w:rPr>
        <w:t>ы 8 и 9</w:t>
      </w:r>
      <w:r w:rsidR="00505D03" w:rsidRPr="00DF0B79">
        <w:rPr>
          <w:sz w:val="28"/>
          <w:szCs w:val="28"/>
        </w:rPr>
        <w:t xml:space="preserve"> </w:t>
      </w:r>
      <w:r w:rsidR="00DF0B79" w:rsidRPr="00DF0B79">
        <w:rPr>
          <w:sz w:val="28"/>
          <w:szCs w:val="28"/>
        </w:rPr>
        <w:t>– признать утратившим силу</w:t>
      </w:r>
      <w:r w:rsidR="00F663CF">
        <w:rPr>
          <w:sz w:val="28"/>
          <w:szCs w:val="28"/>
        </w:rPr>
        <w:t>;</w:t>
      </w:r>
    </w:p>
    <w:p w:rsidR="00F663CF" w:rsidRDefault="000B2661" w:rsidP="00C32128">
      <w:pPr>
        <w:pStyle w:val="a3"/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2E67">
        <w:rPr>
          <w:sz w:val="28"/>
          <w:szCs w:val="28"/>
        </w:rPr>
        <w:t xml:space="preserve">пункт 10 </w:t>
      </w:r>
      <w:r w:rsidR="00F663CF">
        <w:rPr>
          <w:sz w:val="28"/>
          <w:szCs w:val="28"/>
        </w:rPr>
        <w:t>дополнить абзацем следующего содержания:</w:t>
      </w:r>
    </w:p>
    <w:p w:rsidR="00F663CF" w:rsidRPr="00F663CF" w:rsidRDefault="00F663CF" w:rsidP="00C32128">
      <w:pPr>
        <w:ind w:firstLine="567"/>
        <w:jc w:val="both"/>
        <w:rPr>
          <w:sz w:val="28"/>
          <w:szCs w:val="28"/>
        </w:rPr>
      </w:pPr>
      <w:r w:rsidRPr="00F663CF">
        <w:rPr>
          <w:sz w:val="28"/>
          <w:szCs w:val="28"/>
        </w:rPr>
        <w:t xml:space="preserve">«В случае утверждения </w:t>
      </w:r>
      <w:r>
        <w:rPr>
          <w:sz w:val="28"/>
          <w:szCs w:val="28"/>
        </w:rPr>
        <w:t>решения</w:t>
      </w:r>
      <w:r w:rsidRPr="00F663CF">
        <w:rPr>
          <w:sz w:val="28"/>
          <w:szCs w:val="28"/>
        </w:rPr>
        <w:t xml:space="preserve"> о бюджете распределения бюджетных ассигнований по </w:t>
      </w:r>
      <w:r w:rsidR="000E2E67">
        <w:rPr>
          <w:sz w:val="28"/>
          <w:szCs w:val="28"/>
        </w:rPr>
        <w:t>муниципальным</w:t>
      </w:r>
      <w:r w:rsidRPr="00F663CF">
        <w:rPr>
          <w:sz w:val="28"/>
          <w:szCs w:val="28"/>
        </w:rPr>
        <w:t xml:space="preserve"> программам и непрограммным направлениям деятельности к проекту </w:t>
      </w:r>
      <w:r>
        <w:rPr>
          <w:sz w:val="28"/>
          <w:szCs w:val="28"/>
        </w:rPr>
        <w:t>решения</w:t>
      </w:r>
      <w:r w:rsidRPr="00F663CF">
        <w:rPr>
          <w:sz w:val="28"/>
          <w:szCs w:val="28"/>
        </w:rPr>
        <w:t xml:space="preserve"> о бюджете представляются паспорта </w:t>
      </w:r>
      <w:r w:rsidR="000E2E67">
        <w:rPr>
          <w:sz w:val="28"/>
          <w:szCs w:val="28"/>
        </w:rPr>
        <w:t>муниципальных</w:t>
      </w:r>
      <w:r w:rsidRPr="00F663CF">
        <w:rPr>
          <w:sz w:val="28"/>
          <w:szCs w:val="28"/>
        </w:rPr>
        <w:t xml:space="preserve"> программ.</w:t>
      </w:r>
    </w:p>
    <w:p w:rsidR="00F663CF" w:rsidRPr="00DF0B79" w:rsidRDefault="00F663CF" w:rsidP="00C32128">
      <w:pPr>
        <w:ind w:firstLine="567"/>
        <w:jc w:val="both"/>
        <w:rPr>
          <w:sz w:val="28"/>
          <w:szCs w:val="28"/>
        </w:rPr>
      </w:pPr>
      <w:bookmarkStart w:id="0" w:name="sub_184203"/>
      <w:r>
        <w:rPr>
          <w:sz w:val="28"/>
          <w:szCs w:val="28"/>
        </w:rPr>
        <w:t>В случае, если проект решения</w:t>
      </w:r>
      <w:r w:rsidRPr="00F663CF">
        <w:rPr>
          <w:sz w:val="28"/>
          <w:szCs w:val="28"/>
        </w:rPr>
        <w:t xml:space="preserve">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</w:t>
      </w:r>
      <w:r w:rsidR="00715079">
        <w:rPr>
          <w:sz w:val="28"/>
          <w:szCs w:val="28"/>
        </w:rPr>
        <w:t>решения</w:t>
      </w:r>
      <w:r w:rsidR="00B4418E">
        <w:rPr>
          <w:sz w:val="28"/>
          <w:szCs w:val="28"/>
        </w:rPr>
        <w:t xml:space="preserve"> о бюджете</w:t>
      </w:r>
      <w:r w:rsidR="00715079">
        <w:rPr>
          <w:sz w:val="28"/>
          <w:szCs w:val="28"/>
        </w:rPr>
        <w:t>».</w:t>
      </w:r>
      <w:bookmarkEnd w:id="0"/>
    </w:p>
    <w:p w:rsidR="00F206DF" w:rsidRDefault="00822800" w:rsidP="00C32128">
      <w:pPr>
        <w:pStyle w:val="a3"/>
        <w:widowControl w:val="0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5079">
        <w:rPr>
          <w:sz w:val="28"/>
          <w:szCs w:val="28"/>
        </w:rPr>
        <w:t xml:space="preserve">В </w:t>
      </w:r>
      <w:r w:rsidR="00F206DF">
        <w:rPr>
          <w:sz w:val="28"/>
          <w:szCs w:val="28"/>
        </w:rPr>
        <w:t>статье</w:t>
      </w:r>
      <w:r w:rsidR="00715079">
        <w:rPr>
          <w:sz w:val="28"/>
          <w:szCs w:val="28"/>
        </w:rPr>
        <w:t xml:space="preserve"> 28</w:t>
      </w:r>
      <w:r w:rsidR="00F206DF">
        <w:rPr>
          <w:sz w:val="28"/>
          <w:szCs w:val="28"/>
        </w:rPr>
        <w:t>:</w:t>
      </w:r>
    </w:p>
    <w:p w:rsidR="00505D03" w:rsidRDefault="000B2661" w:rsidP="00C32128">
      <w:pPr>
        <w:pStyle w:val="a3"/>
        <w:widowControl w:val="0"/>
        <w:numPr>
          <w:ilvl w:val="0"/>
          <w:numId w:val="2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06DF">
        <w:rPr>
          <w:sz w:val="28"/>
          <w:szCs w:val="28"/>
        </w:rPr>
        <w:t xml:space="preserve">в пункте 3 </w:t>
      </w:r>
      <w:r w:rsidR="00715079">
        <w:rPr>
          <w:sz w:val="28"/>
          <w:szCs w:val="28"/>
        </w:rPr>
        <w:t>слова «частями 1-2» заменить словами «пунктом 1»</w:t>
      </w:r>
      <w:r w:rsidR="00F206DF">
        <w:rPr>
          <w:sz w:val="28"/>
          <w:szCs w:val="28"/>
        </w:rPr>
        <w:t>;</w:t>
      </w:r>
    </w:p>
    <w:p w:rsidR="00F206DF" w:rsidRDefault="000B2661" w:rsidP="00C32128">
      <w:pPr>
        <w:pStyle w:val="a3"/>
        <w:widowControl w:val="0"/>
        <w:numPr>
          <w:ilvl w:val="0"/>
          <w:numId w:val="2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06DF">
        <w:rPr>
          <w:sz w:val="28"/>
          <w:szCs w:val="28"/>
        </w:rPr>
        <w:t xml:space="preserve">в пункте 4 после слова «Указанные» дополнить словами </w:t>
      </w:r>
      <w:r w:rsidR="00F206DF" w:rsidRPr="00F206DF">
        <w:rPr>
          <w:sz w:val="28"/>
          <w:szCs w:val="28"/>
        </w:rPr>
        <w:t xml:space="preserve">«в </w:t>
      </w:r>
      <w:hyperlink w:anchor="sub_1160" w:history="1">
        <w:r w:rsidR="00F206DF" w:rsidRPr="00F206DF">
          <w:rPr>
            <w:rStyle w:val="aa"/>
            <w:color w:val="auto"/>
            <w:sz w:val="28"/>
            <w:szCs w:val="28"/>
          </w:rPr>
          <w:t>пунктах 1</w:t>
        </w:r>
      </w:hyperlink>
      <w:r w:rsidR="00F206DF" w:rsidRPr="00F206DF">
        <w:rPr>
          <w:sz w:val="28"/>
          <w:szCs w:val="28"/>
        </w:rPr>
        <w:t xml:space="preserve"> и </w:t>
      </w:r>
      <w:hyperlink w:anchor="sub_19002" w:history="1">
        <w:r w:rsidR="00F206DF" w:rsidRPr="00F206DF">
          <w:rPr>
            <w:rStyle w:val="aa"/>
            <w:color w:val="auto"/>
            <w:sz w:val="28"/>
            <w:szCs w:val="28"/>
          </w:rPr>
          <w:t>2</w:t>
        </w:r>
      </w:hyperlink>
      <w:r w:rsidR="00F206DF" w:rsidRPr="00F206DF">
        <w:rPr>
          <w:sz w:val="28"/>
          <w:szCs w:val="28"/>
        </w:rPr>
        <w:t xml:space="preserve"> настоящей статьи</w:t>
      </w:r>
      <w:r w:rsidR="00F206DF">
        <w:rPr>
          <w:sz w:val="28"/>
          <w:szCs w:val="28"/>
        </w:rPr>
        <w:t>».</w:t>
      </w:r>
    </w:p>
    <w:p w:rsidR="00F206DF" w:rsidRDefault="00822800" w:rsidP="00C32128">
      <w:pPr>
        <w:pStyle w:val="a3"/>
        <w:widowControl w:val="0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28B3">
        <w:rPr>
          <w:sz w:val="28"/>
          <w:szCs w:val="28"/>
        </w:rPr>
        <w:t>Абзац т</w:t>
      </w:r>
      <w:r w:rsidR="00B84228">
        <w:rPr>
          <w:sz w:val="28"/>
          <w:szCs w:val="28"/>
        </w:rPr>
        <w:t>ретий статьи 35 дополнить предложением следующего содержания:</w:t>
      </w:r>
    </w:p>
    <w:p w:rsidR="00B84228" w:rsidRDefault="00B84228" w:rsidP="00C321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206DF">
        <w:rPr>
          <w:sz w:val="28"/>
          <w:szCs w:val="28"/>
        </w:rPr>
        <w:t xml:space="preserve">Подготовка заключения на годовой отчет об исполнении местного бюджета проводится в </w:t>
      </w:r>
      <w:r>
        <w:rPr>
          <w:sz w:val="28"/>
          <w:szCs w:val="28"/>
        </w:rPr>
        <w:t>срок, не превышающий один месяц».</w:t>
      </w:r>
    </w:p>
    <w:p w:rsidR="00B84228" w:rsidRPr="00023BDB" w:rsidRDefault="00822800" w:rsidP="00C32128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4228">
        <w:rPr>
          <w:sz w:val="28"/>
          <w:szCs w:val="28"/>
        </w:rPr>
        <w:t>Пункт 4 статьи 40 – признать утратившим силу.</w:t>
      </w:r>
    </w:p>
    <w:p w:rsidR="00505D03" w:rsidRPr="00722F5A" w:rsidRDefault="000B2661" w:rsidP="00C32128">
      <w:pPr>
        <w:pStyle w:val="a3"/>
        <w:numPr>
          <w:ilvl w:val="0"/>
          <w:numId w:val="4"/>
        </w:numPr>
        <w:tabs>
          <w:tab w:val="left" w:pos="3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5D03" w:rsidRPr="00722F5A">
        <w:rPr>
          <w:sz w:val="28"/>
          <w:szCs w:val="28"/>
        </w:rPr>
        <w:t xml:space="preserve">Администрации </w:t>
      </w:r>
      <w:r w:rsidR="00B04E88">
        <w:rPr>
          <w:sz w:val="28"/>
          <w:szCs w:val="28"/>
        </w:rPr>
        <w:t xml:space="preserve">Тальниковского </w:t>
      </w:r>
      <w:r w:rsidR="00505D03" w:rsidRPr="00722F5A">
        <w:rPr>
          <w:sz w:val="28"/>
          <w:szCs w:val="28"/>
        </w:rPr>
        <w:t>сельского поселения:</w:t>
      </w:r>
    </w:p>
    <w:p w:rsidR="00505D03" w:rsidRPr="00722F5A" w:rsidRDefault="00822800" w:rsidP="00C32128">
      <w:pPr>
        <w:pStyle w:val="a3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5D03" w:rsidRPr="00722F5A">
        <w:rPr>
          <w:sz w:val="28"/>
          <w:szCs w:val="28"/>
        </w:rPr>
        <w:t xml:space="preserve">внести информационную справку в оригинал решения Думы </w:t>
      </w:r>
      <w:r w:rsidR="00B04E88">
        <w:rPr>
          <w:sz w:val="28"/>
          <w:szCs w:val="28"/>
        </w:rPr>
        <w:t xml:space="preserve">Тальниковского </w:t>
      </w:r>
      <w:r w:rsidR="00505D03" w:rsidRPr="00722F5A">
        <w:rPr>
          <w:sz w:val="28"/>
          <w:szCs w:val="28"/>
        </w:rPr>
        <w:t xml:space="preserve">муниципального образования </w:t>
      </w:r>
      <w:r w:rsidR="004A4696" w:rsidRPr="009C3701">
        <w:rPr>
          <w:sz w:val="28"/>
          <w:szCs w:val="28"/>
        </w:rPr>
        <w:t>от 30</w:t>
      </w:r>
      <w:r w:rsidR="004328B3">
        <w:rPr>
          <w:sz w:val="28"/>
          <w:szCs w:val="28"/>
        </w:rPr>
        <w:t>.05.2012</w:t>
      </w:r>
      <w:r w:rsidR="009C3701" w:rsidRPr="009C3701">
        <w:rPr>
          <w:sz w:val="28"/>
          <w:szCs w:val="28"/>
        </w:rPr>
        <w:t xml:space="preserve"> № 20</w:t>
      </w:r>
      <w:r w:rsidR="00505D03" w:rsidRPr="00722F5A">
        <w:rPr>
          <w:sz w:val="28"/>
          <w:szCs w:val="28"/>
        </w:rPr>
        <w:t xml:space="preserve"> «Об утверждении Положения о бюджетном процессе в </w:t>
      </w:r>
      <w:r>
        <w:rPr>
          <w:sz w:val="28"/>
          <w:szCs w:val="28"/>
        </w:rPr>
        <w:t>Тальниковском</w:t>
      </w:r>
      <w:r w:rsidR="00505D03" w:rsidRPr="00722F5A">
        <w:rPr>
          <w:sz w:val="28"/>
          <w:szCs w:val="28"/>
        </w:rPr>
        <w:t xml:space="preserve"> сельском поселении в новой редакции» о дате внесения в него изменений.</w:t>
      </w:r>
    </w:p>
    <w:p w:rsidR="00505D03" w:rsidRDefault="00822800" w:rsidP="00C32128">
      <w:pPr>
        <w:pStyle w:val="a3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5D03" w:rsidRPr="002B7DA4">
        <w:rPr>
          <w:sz w:val="28"/>
          <w:szCs w:val="28"/>
        </w:rPr>
        <w:t>опубликовать настоящее Решение в издании «</w:t>
      </w:r>
      <w:r w:rsidR="00B04E88">
        <w:rPr>
          <w:sz w:val="28"/>
          <w:szCs w:val="28"/>
        </w:rPr>
        <w:t xml:space="preserve">Тальниковский </w:t>
      </w:r>
      <w:r w:rsidR="00505D03" w:rsidRPr="002B7DA4">
        <w:rPr>
          <w:sz w:val="28"/>
          <w:szCs w:val="28"/>
        </w:rPr>
        <w:t>вестник»</w:t>
      </w:r>
      <w:r w:rsidR="00505D03">
        <w:rPr>
          <w:sz w:val="28"/>
          <w:szCs w:val="28"/>
        </w:rPr>
        <w:t xml:space="preserve"> и разместить в блоке </w:t>
      </w:r>
      <w:r w:rsidR="00B04E88">
        <w:rPr>
          <w:sz w:val="28"/>
          <w:szCs w:val="28"/>
        </w:rPr>
        <w:t xml:space="preserve">Тальниковского </w:t>
      </w:r>
      <w:r w:rsidR="00505D03">
        <w:rPr>
          <w:sz w:val="28"/>
          <w:szCs w:val="28"/>
        </w:rPr>
        <w:t xml:space="preserve">сельского поселения в разделе «Поселения» официального сайта Черемховского районного муниципального образования </w:t>
      </w:r>
      <w:r w:rsidR="00505D03">
        <w:rPr>
          <w:sz w:val="28"/>
          <w:szCs w:val="28"/>
          <w:lang w:val="en-US"/>
        </w:rPr>
        <w:t>www</w:t>
      </w:r>
      <w:r w:rsidR="00505D03" w:rsidRPr="003D6CA9">
        <w:rPr>
          <w:sz w:val="28"/>
          <w:szCs w:val="28"/>
        </w:rPr>
        <w:t>.</w:t>
      </w:r>
      <w:r w:rsidR="00505D03">
        <w:rPr>
          <w:sz w:val="28"/>
          <w:szCs w:val="28"/>
          <w:lang w:val="en-US"/>
        </w:rPr>
        <w:t>cher</w:t>
      </w:r>
      <w:r w:rsidR="00505D03" w:rsidRPr="003D6CA9">
        <w:rPr>
          <w:sz w:val="28"/>
          <w:szCs w:val="28"/>
        </w:rPr>
        <w:t>.</w:t>
      </w:r>
      <w:r w:rsidR="00505D03">
        <w:rPr>
          <w:sz w:val="28"/>
          <w:szCs w:val="28"/>
          <w:lang w:val="en-US"/>
        </w:rPr>
        <w:t>irkobl</w:t>
      </w:r>
      <w:r w:rsidR="00505D03" w:rsidRPr="003D6CA9">
        <w:rPr>
          <w:sz w:val="28"/>
          <w:szCs w:val="28"/>
        </w:rPr>
        <w:t>.</w:t>
      </w:r>
      <w:r w:rsidR="00505D03">
        <w:rPr>
          <w:sz w:val="28"/>
          <w:szCs w:val="28"/>
          <w:lang w:val="en-US"/>
        </w:rPr>
        <w:t>ru</w:t>
      </w:r>
      <w:r w:rsidR="00505D03">
        <w:rPr>
          <w:sz w:val="28"/>
          <w:szCs w:val="28"/>
        </w:rPr>
        <w:t>.</w:t>
      </w:r>
    </w:p>
    <w:p w:rsidR="00505D03" w:rsidRPr="002B7DA4" w:rsidRDefault="00822800" w:rsidP="00C32128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05D03" w:rsidRPr="002B7DA4">
        <w:rPr>
          <w:sz w:val="28"/>
          <w:szCs w:val="28"/>
        </w:rPr>
        <w:t>Настоящее решение вступает в законную силу со дня его официального опубликования.</w:t>
      </w:r>
    </w:p>
    <w:p w:rsidR="00505D03" w:rsidRDefault="00505D03" w:rsidP="00505D03">
      <w:pPr>
        <w:ind w:firstLine="567"/>
        <w:jc w:val="both"/>
        <w:rPr>
          <w:sz w:val="28"/>
          <w:szCs w:val="28"/>
        </w:rPr>
      </w:pPr>
    </w:p>
    <w:p w:rsidR="00505D03" w:rsidRDefault="00505D03" w:rsidP="00505D03">
      <w:pPr>
        <w:ind w:firstLine="567"/>
        <w:jc w:val="both"/>
        <w:rPr>
          <w:sz w:val="28"/>
          <w:szCs w:val="28"/>
        </w:rPr>
      </w:pPr>
    </w:p>
    <w:p w:rsidR="00505D03" w:rsidRDefault="00505D03" w:rsidP="00505D03">
      <w:pPr>
        <w:ind w:firstLine="567"/>
        <w:jc w:val="both"/>
        <w:rPr>
          <w:sz w:val="28"/>
          <w:szCs w:val="28"/>
        </w:rPr>
      </w:pPr>
    </w:p>
    <w:p w:rsidR="00505D03" w:rsidRDefault="00505D03" w:rsidP="00505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04E88">
        <w:rPr>
          <w:sz w:val="28"/>
          <w:szCs w:val="28"/>
        </w:rPr>
        <w:t>Тальниковского</w:t>
      </w:r>
    </w:p>
    <w:p w:rsidR="009F141A" w:rsidRPr="009F141A" w:rsidRDefault="00505D03" w:rsidP="00505D03">
      <w:pPr>
        <w:rPr>
          <w:sz w:val="28"/>
          <w:szCs w:val="28"/>
        </w:rPr>
      </w:pPr>
      <w:r>
        <w:rPr>
          <w:sz w:val="28"/>
          <w:szCs w:val="28"/>
        </w:rPr>
        <w:t>муниц</w:t>
      </w:r>
      <w:r w:rsidR="00B04E88">
        <w:rPr>
          <w:sz w:val="28"/>
          <w:szCs w:val="28"/>
        </w:rPr>
        <w:t xml:space="preserve">ипального образования </w:t>
      </w:r>
      <w:r w:rsidR="00B04E88">
        <w:rPr>
          <w:sz w:val="28"/>
          <w:szCs w:val="28"/>
        </w:rPr>
        <w:tab/>
      </w:r>
      <w:r w:rsidR="00B04E88">
        <w:rPr>
          <w:sz w:val="28"/>
          <w:szCs w:val="28"/>
        </w:rPr>
        <w:tab/>
      </w:r>
      <w:r w:rsidR="00B04E88">
        <w:rPr>
          <w:sz w:val="28"/>
          <w:szCs w:val="28"/>
        </w:rPr>
        <w:tab/>
      </w:r>
      <w:r w:rsidR="00B04E88">
        <w:rPr>
          <w:sz w:val="28"/>
          <w:szCs w:val="28"/>
        </w:rPr>
        <w:tab/>
      </w:r>
      <w:r w:rsidR="00B04E88">
        <w:rPr>
          <w:sz w:val="28"/>
          <w:szCs w:val="28"/>
        </w:rPr>
        <w:tab/>
      </w:r>
      <w:r w:rsidR="00B04E88">
        <w:rPr>
          <w:sz w:val="28"/>
          <w:szCs w:val="28"/>
        </w:rPr>
        <w:tab/>
      </w:r>
      <w:r w:rsidR="00B04E88">
        <w:rPr>
          <w:sz w:val="28"/>
          <w:szCs w:val="28"/>
        </w:rPr>
        <w:tab/>
        <w:t>А.А. Соко</w:t>
      </w:r>
      <w:r>
        <w:rPr>
          <w:sz w:val="28"/>
          <w:szCs w:val="28"/>
        </w:rPr>
        <w:t>лов</w:t>
      </w:r>
    </w:p>
    <w:p w:rsidR="009F141A" w:rsidRDefault="009F141A" w:rsidP="009F141A">
      <w:pPr>
        <w:rPr>
          <w:sz w:val="28"/>
          <w:szCs w:val="28"/>
        </w:rPr>
      </w:pPr>
    </w:p>
    <w:p w:rsidR="000B2661" w:rsidRDefault="000B2661" w:rsidP="009F141A">
      <w:pPr>
        <w:rPr>
          <w:sz w:val="28"/>
          <w:szCs w:val="28"/>
        </w:rPr>
      </w:pPr>
    </w:p>
    <w:p w:rsidR="000B2661" w:rsidRDefault="000B2661" w:rsidP="009F141A">
      <w:pPr>
        <w:rPr>
          <w:sz w:val="28"/>
          <w:szCs w:val="28"/>
        </w:rPr>
      </w:pPr>
    </w:p>
    <w:p w:rsidR="000B2661" w:rsidRDefault="000B2661" w:rsidP="009F141A">
      <w:pPr>
        <w:rPr>
          <w:sz w:val="28"/>
          <w:szCs w:val="28"/>
        </w:rPr>
      </w:pPr>
    </w:p>
    <w:p w:rsidR="000B2661" w:rsidRDefault="000B2661" w:rsidP="009F141A">
      <w:pPr>
        <w:rPr>
          <w:sz w:val="28"/>
          <w:szCs w:val="28"/>
        </w:rPr>
      </w:pPr>
    </w:p>
    <w:p w:rsidR="000B2661" w:rsidRDefault="000B2661" w:rsidP="009F141A">
      <w:pPr>
        <w:rPr>
          <w:sz w:val="28"/>
          <w:szCs w:val="28"/>
        </w:rPr>
      </w:pPr>
    </w:p>
    <w:p w:rsidR="000B2661" w:rsidRDefault="000B2661" w:rsidP="009F141A">
      <w:pPr>
        <w:rPr>
          <w:sz w:val="28"/>
          <w:szCs w:val="28"/>
        </w:rPr>
      </w:pPr>
    </w:p>
    <w:p w:rsidR="000B2661" w:rsidRDefault="000B2661" w:rsidP="009F141A">
      <w:pPr>
        <w:rPr>
          <w:sz w:val="28"/>
          <w:szCs w:val="28"/>
        </w:rPr>
      </w:pPr>
    </w:p>
    <w:p w:rsidR="000B2661" w:rsidRDefault="000B2661" w:rsidP="009F141A">
      <w:pPr>
        <w:rPr>
          <w:sz w:val="28"/>
          <w:szCs w:val="28"/>
        </w:rPr>
      </w:pPr>
    </w:p>
    <w:p w:rsidR="000B2661" w:rsidRDefault="000B2661" w:rsidP="009F141A">
      <w:pPr>
        <w:rPr>
          <w:sz w:val="28"/>
          <w:szCs w:val="28"/>
        </w:rPr>
      </w:pPr>
    </w:p>
    <w:p w:rsidR="000B2661" w:rsidRDefault="000B2661" w:rsidP="009F141A">
      <w:pPr>
        <w:rPr>
          <w:sz w:val="28"/>
          <w:szCs w:val="28"/>
        </w:rPr>
      </w:pPr>
    </w:p>
    <w:p w:rsidR="000B2661" w:rsidRDefault="000B2661" w:rsidP="009F141A">
      <w:pPr>
        <w:rPr>
          <w:sz w:val="28"/>
          <w:szCs w:val="28"/>
        </w:rPr>
      </w:pPr>
    </w:p>
    <w:p w:rsidR="000B2661" w:rsidRDefault="000B2661" w:rsidP="009F141A">
      <w:pPr>
        <w:rPr>
          <w:sz w:val="28"/>
          <w:szCs w:val="28"/>
        </w:rPr>
      </w:pPr>
    </w:p>
    <w:p w:rsidR="000B2661" w:rsidRDefault="000B2661" w:rsidP="009F141A">
      <w:pPr>
        <w:rPr>
          <w:sz w:val="28"/>
          <w:szCs w:val="28"/>
        </w:rPr>
      </w:pPr>
    </w:p>
    <w:p w:rsidR="000B2661" w:rsidRDefault="000B2661" w:rsidP="009F141A">
      <w:pPr>
        <w:rPr>
          <w:sz w:val="28"/>
          <w:szCs w:val="28"/>
        </w:rPr>
      </w:pPr>
    </w:p>
    <w:p w:rsidR="000B2661" w:rsidRDefault="000B2661" w:rsidP="009F141A">
      <w:pPr>
        <w:rPr>
          <w:sz w:val="28"/>
          <w:szCs w:val="28"/>
        </w:rPr>
      </w:pPr>
    </w:p>
    <w:p w:rsidR="000B2661" w:rsidRDefault="000B2661" w:rsidP="009F141A">
      <w:pPr>
        <w:rPr>
          <w:sz w:val="28"/>
          <w:szCs w:val="28"/>
        </w:rPr>
      </w:pPr>
    </w:p>
    <w:p w:rsidR="000B2661" w:rsidRDefault="000B2661" w:rsidP="009F141A">
      <w:pPr>
        <w:rPr>
          <w:sz w:val="28"/>
          <w:szCs w:val="28"/>
        </w:rPr>
      </w:pPr>
    </w:p>
    <w:p w:rsidR="000B2661" w:rsidRDefault="000B2661" w:rsidP="009F141A">
      <w:pPr>
        <w:rPr>
          <w:sz w:val="28"/>
          <w:szCs w:val="28"/>
        </w:rPr>
      </w:pPr>
    </w:p>
    <w:p w:rsidR="000B2661" w:rsidRDefault="000B2661" w:rsidP="009F141A">
      <w:pPr>
        <w:rPr>
          <w:sz w:val="28"/>
          <w:szCs w:val="28"/>
        </w:rPr>
      </w:pPr>
    </w:p>
    <w:p w:rsidR="000B2661" w:rsidRDefault="000B2661" w:rsidP="009F141A">
      <w:pPr>
        <w:rPr>
          <w:sz w:val="28"/>
          <w:szCs w:val="28"/>
        </w:rPr>
      </w:pPr>
    </w:p>
    <w:p w:rsidR="000B2661" w:rsidRDefault="000B2661" w:rsidP="009F141A">
      <w:pPr>
        <w:rPr>
          <w:sz w:val="28"/>
          <w:szCs w:val="28"/>
        </w:rPr>
      </w:pPr>
    </w:p>
    <w:p w:rsidR="000B2661" w:rsidRDefault="000B2661" w:rsidP="009F141A">
      <w:pPr>
        <w:rPr>
          <w:sz w:val="28"/>
          <w:szCs w:val="28"/>
        </w:rPr>
      </w:pPr>
    </w:p>
    <w:p w:rsidR="000B2661" w:rsidRDefault="000B2661" w:rsidP="009F141A">
      <w:pPr>
        <w:rPr>
          <w:sz w:val="28"/>
          <w:szCs w:val="28"/>
        </w:rPr>
      </w:pPr>
    </w:p>
    <w:p w:rsidR="000B2661" w:rsidRDefault="000B2661" w:rsidP="009F141A">
      <w:pPr>
        <w:rPr>
          <w:sz w:val="28"/>
          <w:szCs w:val="28"/>
        </w:rPr>
      </w:pPr>
    </w:p>
    <w:p w:rsidR="000B2661" w:rsidRDefault="000B2661" w:rsidP="009F141A">
      <w:pPr>
        <w:rPr>
          <w:sz w:val="28"/>
          <w:szCs w:val="28"/>
        </w:rPr>
      </w:pPr>
    </w:p>
    <w:p w:rsidR="000B2661" w:rsidRDefault="000B2661" w:rsidP="009F141A">
      <w:pPr>
        <w:rPr>
          <w:sz w:val="28"/>
          <w:szCs w:val="28"/>
        </w:rPr>
      </w:pPr>
    </w:p>
    <w:p w:rsidR="000B2661" w:rsidRDefault="000B2661" w:rsidP="009F141A">
      <w:pPr>
        <w:rPr>
          <w:sz w:val="28"/>
          <w:szCs w:val="28"/>
        </w:rPr>
      </w:pPr>
    </w:p>
    <w:p w:rsidR="000B2661" w:rsidRDefault="000B2661" w:rsidP="009F141A">
      <w:pPr>
        <w:rPr>
          <w:sz w:val="28"/>
          <w:szCs w:val="28"/>
        </w:rPr>
      </w:pPr>
    </w:p>
    <w:p w:rsidR="000B2661" w:rsidRDefault="000B2661" w:rsidP="009F141A">
      <w:pPr>
        <w:rPr>
          <w:sz w:val="28"/>
          <w:szCs w:val="28"/>
        </w:rPr>
      </w:pPr>
    </w:p>
    <w:p w:rsidR="000B2661" w:rsidRDefault="000B2661" w:rsidP="009F141A">
      <w:pPr>
        <w:rPr>
          <w:sz w:val="28"/>
          <w:szCs w:val="28"/>
        </w:rPr>
      </w:pPr>
    </w:p>
    <w:p w:rsidR="000B2661" w:rsidRDefault="000B2661" w:rsidP="009F141A">
      <w:pPr>
        <w:rPr>
          <w:sz w:val="28"/>
          <w:szCs w:val="28"/>
        </w:rPr>
      </w:pPr>
    </w:p>
    <w:p w:rsidR="000B2661" w:rsidRDefault="000B2661" w:rsidP="009F141A">
      <w:pPr>
        <w:rPr>
          <w:sz w:val="28"/>
          <w:szCs w:val="28"/>
        </w:rPr>
      </w:pPr>
    </w:p>
    <w:p w:rsidR="000B2661" w:rsidRDefault="000B2661" w:rsidP="009F141A">
      <w:pPr>
        <w:rPr>
          <w:sz w:val="28"/>
          <w:szCs w:val="28"/>
        </w:rPr>
      </w:pPr>
    </w:p>
    <w:p w:rsidR="000B2661" w:rsidRDefault="000B2661" w:rsidP="009F141A">
      <w:pPr>
        <w:rPr>
          <w:sz w:val="28"/>
          <w:szCs w:val="28"/>
        </w:rPr>
      </w:pPr>
    </w:p>
    <w:p w:rsidR="000E2E67" w:rsidRDefault="000E2E67" w:rsidP="009F141A">
      <w:pPr>
        <w:rPr>
          <w:sz w:val="28"/>
          <w:szCs w:val="28"/>
        </w:rPr>
      </w:pPr>
    </w:p>
    <w:p w:rsidR="004328B3" w:rsidRPr="00822800" w:rsidRDefault="00822800" w:rsidP="009F141A">
      <w:pPr>
        <w:rPr>
          <w:szCs w:val="28"/>
        </w:rPr>
      </w:pPr>
      <w:r w:rsidRPr="00822800">
        <w:rPr>
          <w:szCs w:val="28"/>
        </w:rPr>
        <w:t>С.В. Трофименко</w:t>
      </w:r>
    </w:p>
    <w:p w:rsidR="00822800" w:rsidRPr="00822800" w:rsidRDefault="00822800" w:rsidP="009F141A">
      <w:pPr>
        <w:rPr>
          <w:szCs w:val="28"/>
        </w:rPr>
      </w:pPr>
      <w:r w:rsidRPr="00822800">
        <w:rPr>
          <w:szCs w:val="28"/>
        </w:rPr>
        <w:t>(839546)4-20-20</w:t>
      </w:r>
    </w:p>
    <w:sectPr w:rsidR="00822800" w:rsidRPr="00822800" w:rsidSect="00087DFB">
      <w:headerReference w:type="default" r:id="rId11"/>
      <w:head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B55" w:rsidRDefault="00540B55" w:rsidP="00CE090A">
      <w:r>
        <w:separator/>
      </w:r>
    </w:p>
  </w:endnote>
  <w:endnote w:type="continuationSeparator" w:id="0">
    <w:p w:rsidR="00540B55" w:rsidRDefault="00540B55" w:rsidP="00CE0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B55" w:rsidRDefault="00540B55" w:rsidP="00CE090A">
      <w:r>
        <w:separator/>
      </w:r>
    </w:p>
  </w:footnote>
  <w:footnote w:type="continuationSeparator" w:id="0">
    <w:p w:rsidR="00540B55" w:rsidRDefault="00540B55" w:rsidP="00CE0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0628"/>
    </w:sdtPr>
    <w:sdtContent>
      <w:p w:rsidR="00087DFB" w:rsidRDefault="00037FB6">
        <w:pPr>
          <w:pStyle w:val="a4"/>
          <w:jc w:val="center"/>
        </w:pPr>
        <w:fldSimple w:instr=" PAGE   \* MERGEFORMAT ">
          <w:r w:rsidR="000B2661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0626"/>
    </w:sdtPr>
    <w:sdtContent>
      <w:p w:rsidR="00087DFB" w:rsidRDefault="00037FB6">
        <w:pPr>
          <w:pStyle w:val="a4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BE0"/>
    <w:multiLevelType w:val="hybridMultilevel"/>
    <w:tmpl w:val="030083AE"/>
    <w:lvl w:ilvl="0" w:tplc="873A1C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D47FB9"/>
    <w:multiLevelType w:val="hybridMultilevel"/>
    <w:tmpl w:val="DAAC9C7E"/>
    <w:lvl w:ilvl="0" w:tplc="58682B0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E5545"/>
    <w:multiLevelType w:val="multilevel"/>
    <w:tmpl w:val="96F6DEB4"/>
    <w:lvl w:ilvl="0">
      <w:start w:val="1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812" w:hanging="12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A7F5E02"/>
    <w:multiLevelType w:val="hybridMultilevel"/>
    <w:tmpl w:val="8F321830"/>
    <w:lvl w:ilvl="0" w:tplc="2D30DBD2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BD2444"/>
    <w:multiLevelType w:val="multilevel"/>
    <w:tmpl w:val="4E2434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3927C92"/>
    <w:multiLevelType w:val="hybridMultilevel"/>
    <w:tmpl w:val="B78C091E"/>
    <w:lvl w:ilvl="0" w:tplc="8C46BBD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6F4E88"/>
    <w:multiLevelType w:val="multilevel"/>
    <w:tmpl w:val="93C2252E"/>
    <w:lvl w:ilvl="0">
      <w:start w:val="3"/>
      <w:numFmt w:val="decimal"/>
      <w:suff w:val="space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CB86818"/>
    <w:multiLevelType w:val="multilevel"/>
    <w:tmpl w:val="A02C1E94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8">
    <w:nsid w:val="23180BEA"/>
    <w:multiLevelType w:val="hybridMultilevel"/>
    <w:tmpl w:val="71ECFE4C"/>
    <w:lvl w:ilvl="0" w:tplc="7644A86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94D3C09"/>
    <w:multiLevelType w:val="hybridMultilevel"/>
    <w:tmpl w:val="EC808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50D92"/>
    <w:multiLevelType w:val="multilevel"/>
    <w:tmpl w:val="64A0C47C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D304BC7"/>
    <w:multiLevelType w:val="hybridMultilevel"/>
    <w:tmpl w:val="AE4ABB10"/>
    <w:lvl w:ilvl="0" w:tplc="C47EA680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A6818"/>
    <w:multiLevelType w:val="multilevel"/>
    <w:tmpl w:val="82FC78E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2FF8054B"/>
    <w:multiLevelType w:val="multilevel"/>
    <w:tmpl w:val="269204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3C50057F"/>
    <w:multiLevelType w:val="multilevel"/>
    <w:tmpl w:val="114612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412860DA"/>
    <w:multiLevelType w:val="multilevel"/>
    <w:tmpl w:val="1480E2C8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7A675B7"/>
    <w:multiLevelType w:val="hybridMultilevel"/>
    <w:tmpl w:val="CA38848A"/>
    <w:lvl w:ilvl="0" w:tplc="FE1C468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B7C1ED1"/>
    <w:multiLevelType w:val="hybridMultilevel"/>
    <w:tmpl w:val="D3FE5C76"/>
    <w:lvl w:ilvl="0" w:tplc="9856A430">
      <w:start w:val="1"/>
      <w:numFmt w:val="decimal"/>
      <w:suff w:val="space"/>
      <w:lvlText w:val="%1."/>
      <w:lvlJc w:val="left"/>
      <w:pPr>
        <w:ind w:left="16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F621B54"/>
    <w:multiLevelType w:val="hybridMultilevel"/>
    <w:tmpl w:val="78BEAE94"/>
    <w:lvl w:ilvl="0" w:tplc="A7948696">
      <w:start w:val="1"/>
      <w:numFmt w:val="decimal"/>
      <w:suff w:val="space"/>
      <w:lvlText w:val="%1."/>
      <w:lvlJc w:val="left"/>
      <w:pPr>
        <w:ind w:left="2220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2B520AA"/>
    <w:multiLevelType w:val="multilevel"/>
    <w:tmpl w:val="A59A9E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0">
    <w:nsid w:val="54546C40"/>
    <w:multiLevelType w:val="hybridMultilevel"/>
    <w:tmpl w:val="14CC1484"/>
    <w:lvl w:ilvl="0" w:tplc="C47EA680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4" w:hanging="360"/>
      </w:pPr>
    </w:lvl>
    <w:lvl w:ilvl="2" w:tplc="0419001B" w:tentative="1">
      <w:start w:val="1"/>
      <w:numFmt w:val="lowerRoman"/>
      <w:lvlText w:val="%3."/>
      <w:lvlJc w:val="right"/>
      <w:pPr>
        <w:ind w:left="4604" w:hanging="180"/>
      </w:pPr>
    </w:lvl>
    <w:lvl w:ilvl="3" w:tplc="0419000F" w:tentative="1">
      <w:start w:val="1"/>
      <w:numFmt w:val="decimal"/>
      <w:lvlText w:val="%4."/>
      <w:lvlJc w:val="left"/>
      <w:pPr>
        <w:ind w:left="5324" w:hanging="360"/>
      </w:pPr>
    </w:lvl>
    <w:lvl w:ilvl="4" w:tplc="04190019" w:tentative="1">
      <w:start w:val="1"/>
      <w:numFmt w:val="lowerLetter"/>
      <w:lvlText w:val="%5."/>
      <w:lvlJc w:val="left"/>
      <w:pPr>
        <w:ind w:left="6044" w:hanging="360"/>
      </w:pPr>
    </w:lvl>
    <w:lvl w:ilvl="5" w:tplc="0419001B" w:tentative="1">
      <w:start w:val="1"/>
      <w:numFmt w:val="lowerRoman"/>
      <w:lvlText w:val="%6."/>
      <w:lvlJc w:val="right"/>
      <w:pPr>
        <w:ind w:left="6764" w:hanging="180"/>
      </w:pPr>
    </w:lvl>
    <w:lvl w:ilvl="6" w:tplc="0419000F" w:tentative="1">
      <w:start w:val="1"/>
      <w:numFmt w:val="decimal"/>
      <w:lvlText w:val="%7."/>
      <w:lvlJc w:val="left"/>
      <w:pPr>
        <w:ind w:left="7484" w:hanging="360"/>
      </w:pPr>
    </w:lvl>
    <w:lvl w:ilvl="7" w:tplc="04190019" w:tentative="1">
      <w:start w:val="1"/>
      <w:numFmt w:val="lowerLetter"/>
      <w:lvlText w:val="%8."/>
      <w:lvlJc w:val="left"/>
      <w:pPr>
        <w:ind w:left="8204" w:hanging="360"/>
      </w:pPr>
    </w:lvl>
    <w:lvl w:ilvl="8" w:tplc="041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1">
    <w:nsid w:val="5813217F"/>
    <w:multiLevelType w:val="hybridMultilevel"/>
    <w:tmpl w:val="761E017A"/>
    <w:lvl w:ilvl="0" w:tplc="F5BE3F9A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A594E4C"/>
    <w:multiLevelType w:val="multilevel"/>
    <w:tmpl w:val="2696B5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6B2A0544"/>
    <w:multiLevelType w:val="hybridMultilevel"/>
    <w:tmpl w:val="57720450"/>
    <w:lvl w:ilvl="0" w:tplc="35D0C3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B7B1341"/>
    <w:multiLevelType w:val="hybridMultilevel"/>
    <w:tmpl w:val="DA9088B6"/>
    <w:lvl w:ilvl="0" w:tplc="4AAAEFC4">
      <w:start w:val="1"/>
      <w:numFmt w:val="decimal"/>
      <w:suff w:val="space"/>
      <w:lvlText w:val="%1."/>
      <w:lvlJc w:val="left"/>
      <w:pPr>
        <w:ind w:left="2258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C7C2ABD"/>
    <w:multiLevelType w:val="multilevel"/>
    <w:tmpl w:val="4022C1B4"/>
    <w:lvl w:ilvl="0">
      <w:start w:val="2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6">
    <w:nsid w:val="7A055EAC"/>
    <w:multiLevelType w:val="hybridMultilevel"/>
    <w:tmpl w:val="516E7C48"/>
    <w:lvl w:ilvl="0" w:tplc="841A612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FDE2B66"/>
    <w:multiLevelType w:val="hybridMultilevel"/>
    <w:tmpl w:val="B8984BCA"/>
    <w:lvl w:ilvl="0" w:tplc="464E6CC2">
      <w:start w:val="1"/>
      <w:numFmt w:val="decimal"/>
      <w:suff w:val="space"/>
      <w:lvlText w:val="%1."/>
      <w:lvlJc w:val="left"/>
      <w:pPr>
        <w:ind w:left="16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25"/>
  </w:num>
  <w:num w:numId="5">
    <w:abstractNumId w:val="23"/>
  </w:num>
  <w:num w:numId="6">
    <w:abstractNumId w:val="0"/>
  </w:num>
  <w:num w:numId="7">
    <w:abstractNumId w:val="15"/>
  </w:num>
  <w:num w:numId="8">
    <w:abstractNumId w:val="5"/>
  </w:num>
  <w:num w:numId="9">
    <w:abstractNumId w:val="8"/>
  </w:num>
  <w:num w:numId="10">
    <w:abstractNumId w:val="26"/>
  </w:num>
  <w:num w:numId="11">
    <w:abstractNumId w:val="1"/>
  </w:num>
  <w:num w:numId="12">
    <w:abstractNumId w:val="22"/>
  </w:num>
  <w:num w:numId="13">
    <w:abstractNumId w:val="4"/>
  </w:num>
  <w:num w:numId="14">
    <w:abstractNumId w:val="14"/>
  </w:num>
  <w:num w:numId="15">
    <w:abstractNumId w:val="10"/>
  </w:num>
  <w:num w:numId="16">
    <w:abstractNumId w:val="13"/>
  </w:num>
  <w:num w:numId="17">
    <w:abstractNumId w:val="6"/>
  </w:num>
  <w:num w:numId="18">
    <w:abstractNumId w:val="2"/>
  </w:num>
  <w:num w:numId="19">
    <w:abstractNumId w:val="17"/>
  </w:num>
  <w:num w:numId="20">
    <w:abstractNumId w:val="12"/>
  </w:num>
  <w:num w:numId="21">
    <w:abstractNumId w:val="18"/>
  </w:num>
  <w:num w:numId="22">
    <w:abstractNumId w:val="24"/>
  </w:num>
  <w:num w:numId="23">
    <w:abstractNumId w:val="9"/>
  </w:num>
  <w:num w:numId="24">
    <w:abstractNumId w:val="27"/>
  </w:num>
  <w:num w:numId="25">
    <w:abstractNumId w:val="3"/>
  </w:num>
  <w:num w:numId="26">
    <w:abstractNumId w:val="21"/>
  </w:num>
  <w:num w:numId="27">
    <w:abstractNumId w:val="20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EA48E6"/>
    <w:rsid w:val="00010432"/>
    <w:rsid w:val="00023BDB"/>
    <w:rsid w:val="00037FB6"/>
    <w:rsid w:val="00045863"/>
    <w:rsid w:val="00052A59"/>
    <w:rsid w:val="00061291"/>
    <w:rsid w:val="00072CF7"/>
    <w:rsid w:val="00087DFB"/>
    <w:rsid w:val="000B2661"/>
    <w:rsid w:val="000B4856"/>
    <w:rsid w:val="000B7EA1"/>
    <w:rsid w:val="000C7898"/>
    <w:rsid w:val="000E028C"/>
    <w:rsid w:val="000E1A8D"/>
    <w:rsid w:val="000E2E67"/>
    <w:rsid w:val="000F2205"/>
    <w:rsid w:val="0010474A"/>
    <w:rsid w:val="00110C64"/>
    <w:rsid w:val="00137555"/>
    <w:rsid w:val="001506AD"/>
    <w:rsid w:val="00154040"/>
    <w:rsid w:val="00155875"/>
    <w:rsid w:val="00183DBB"/>
    <w:rsid w:val="001913FD"/>
    <w:rsid w:val="001A18BE"/>
    <w:rsid w:val="001A3858"/>
    <w:rsid w:val="001B07F6"/>
    <w:rsid w:val="001F7A5F"/>
    <w:rsid w:val="0020068C"/>
    <w:rsid w:val="0021428B"/>
    <w:rsid w:val="00225EA1"/>
    <w:rsid w:val="002265EF"/>
    <w:rsid w:val="00236375"/>
    <w:rsid w:val="0025239A"/>
    <w:rsid w:val="00272A43"/>
    <w:rsid w:val="00284C7C"/>
    <w:rsid w:val="00297B2E"/>
    <w:rsid w:val="002A05AD"/>
    <w:rsid w:val="002B080E"/>
    <w:rsid w:val="002B7DA4"/>
    <w:rsid w:val="002B7E55"/>
    <w:rsid w:val="002F7390"/>
    <w:rsid w:val="00301B3A"/>
    <w:rsid w:val="00304602"/>
    <w:rsid w:val="0032634C"/>
    <w:rsid w:val="003333CF"/>
    <w:rsid w:val="00364A01"/>
    <w:rsid w:val="00367D34"/>
    <w:rsid w:val="003A4F41"/>
    <w:rsid w:val="003C0776"/>
    <w:rsid w:val="003C7169"/>
    <w:rsid w:val="004008CC"/>
    <w:rsid w:val="00404018"/>
    <w:rsid w:val="004328B3"/>
    <w:rsid w:val="00433474"/>
    <w:rsid w:val="00443756"/>
    <w:rsid w:val="0046254D"/>
    <w:rsid w:val="0048570D"/>
    <w:rsid w:val="004942E9"/>
    <w:rsid w:val="004A4696"/>
    <w:rsid w:val="00505D03"/>
    <w:rsid w:val="00521E8C"/>
    <w:rsid w:val="0053094A"/>
    <w:rsid w:val="00540B55"/>
    <w:rsid w:val="00545B87"/>
    <w:rsid w:val="00582B03"/>
    <w:rsid w:val="005D78C2"/>
    <w:rsid w:val="006155AF"/>
    <w:rsid w:val="00633EE0"/>
    <w:rsid w:val="006737F5"/>
    <w:rsid w:val="006B05D9"/>
    <w:rsid w:val="006C19E3"/>
    <w:rsid w:val="006E5F46"/>
    <w:rsid w:val="006F30C9"/>
    <w:rsid w:val="00700FEB"/>
    <w:rsid w:val="00715079"/>
    <w:rsid w:val="00715A98"/>
    <w:rsid w:val="00722F5A"/>
    <w:rsid w:val="00751982"/>
    <w:rsid w:val="007751C8"/>
    <w:rsid w:val="00782816"/>
    <w:rsid w:val="007A40AC"/>
    <w:rsid w:val="007A7966"/>
    <w:rsid w:val="007C6AAD"/>
    <w:rsid w:val="008011E3"/>
    <w:rsid w:val="00807DE2"/>
    <w:rsid w:val="0081248F"/>
    <w:rsid w:val="00822800"/>
    <w:rsid w:val="008251E4"/>
    <w:rsid w:val="00834750"/>
    <w:rsid w:val="00835046"/>
    <w:rsid w:val="008B7887"/>
    <w:rsid w:val="008C565C"/>
    <w:rsid w:val="008D0FC8"/>
    <w:rsid w:val="008E672F"/>
    <w:rsid w:val="009029A9"/>
    <w:rsid w:val="009107D0"/>
    <w:rsid w:val="0091516B"/>
    <w:rsid w:val="00934D38"/>
    <w:rsid w:val="009467A7"/>
    <w:rsid w:val="00954622"/>
    <w:rsid w:val="009567A2"/>
    <w:rsid w:val="00960FF0"/>
    <w:rsid w:val="009A0CDF"/>
    <w:rsid w:val="009B32CC"/>
    <w:rsid w:val="009C3701"/>
    <w:rsid w:val="009D0B0B"/>
    <w:rsid w:val="009D174C"/>
    <w:rsid w:val="009F141A"/>
    <w:rsid w:val="00A1566A"/>
    <w:rsid w:val="00A15D57"/>
    <w:rsid w:val="00A37FB6"/>
    <w:rsid w:val="00A403A3"/>
    <w:rsid w:val="00A40FC5"/>
    <w:rsid w:val="00A47B07"/>
    <w:rsid w:val="00A525FB"/>
    <w:rsid w:val="00A67D18"/>
    <w:rsid w:val="00AA668B"/>
    <w:rsid w:val="00AB04E0"/>
    <w:rsid w:val="00AD2C39"/>
    <w:rsid w:val="00AF073B"/>
    <w:rsid w:val="00B04E88"/>
    <w:rsid w:val="00B4418E"/>
    <w:rsid w:val="00B514D5"/>
    <w:rsid w:val="00B735EE"/>
    <w:rsid w:val="00B77C59"/>
    <w:rsid w:val="00B84228"/>
    <w:rsid w:val="00B85FE5"/>
    <w:rsid w:val="00BB075B"/>
    <w:rsid w:val="00BD23CD"/>
    <w:rsid w:val="00BD4987"/>
    <w:rsid w:val="00BE015E"/>
    <w:rsid w:val="00C04DAE"/>
    <w:rsid w:val="00C12EC5"/>
    <w:rsid w:val="00C31F19"/>
    <w:rsid w:val="00C32128"/>
    <w:rsid w:val="00C74C82"/>
    <w:rsid w:val="00C82659"/>
    <w:rsid w:val="00C962F4"/>
    <w:rsid w:val="00CB2209"/>
    <w:rsid w:val="00CC1665"/>
    <w:rsid w:val="00CC3B68"/>
    <w:rsid w:val="00CE090A"/>
    <w:rsid w:val="00D14BD9"/>
    <w:rsid w:val="00D20155"/>
    <w:rsid w:val="00D307CF"/>
    <w:rsid w:val="00D35547"/>
    <w:rsid w:val="00D45020"/>
    <w:rsid w:val="00D4776A"/>
    <w:rsid w:val="00D5300E"/>
    <w:rsid w:val="00D542FF"/>
    <w:rsid w:val="00D822CA"/>
    <w:rsid w:val="00D93E5B"/>
    <w:rsid w:val="00DA1B24"/>
    <w:rsid w:val="00DA4E3E"/>
    <w:rsid w:val="00DB248E"/>
    <w:rsid w:val="00DB329C"/>
    <w:rsid w:val="00DD3E37"/>
    <w:rsid w:val="00DD53CF"/>
    <w:rsid w:val="00DE3B3A"/>
    <w:rsid w:val="00DF0B79"/>
    <w:rsid w:val="00E15F89"/>
    <w:rsid w:val="00E16B55"/>
    <w:rsid w:val="00E175A7"/>
    <w:rsid w:val="00E315F4"/>
    <w:rsid w:val="00E35599"/>
    <w:rsid w:val="00E4796A"/>
    <w:rsid w:val="00E50EAA"/>
    <w:rsid w:val="00E95BB5"/>
    <w:rsid w:val="00EA48E6"/>
    <w:rsid w:val="00EA4EF3"/>
    <w:rsid w:val="00EB25D3"/>
    <w:rsid w:val="00EB633E"/>
    <w:rsid w:val="00EB6F5C"/>
    <w:rsid w:val="00ED63D6"/>
    <w:rsid w:val="00ED7FA6"/>
    <w:rsid w:val="00F12BAC"/>
    <w:rsid w:val="00F206DF"/>
    <w:rsid w:val="00F274AC"/>
    <w:rsid w:val="00F37287"/>
    <w:rsid w:val="00F5029C"/>
    <w:rsid w:val="00F54B3D"/>
    <w:rsid w:val="00F5692B"/>
    <w:rsid w:val="00F663CF"/>
    <w:rsid w:val="00F97E60"/>
    <w:rsid w:val="00FC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9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09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0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E09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0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14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14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A668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9107D0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2486.120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70192486.10333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92486.1033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75578-83AD-4C95-8CD8-FA0FA3A1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cp:lastPrinted>2013-11-07T08:26:00Z</cp:lastPrinted>
  <dcterms:created xsi:type="dcterms:W3CDTF">2012-11-19T06:07:00Z</dcterms:created>
  <dcterms:modified xsi:type="dcterms:W3CDTF">2013-11-07T08:27:00Z</dcterms:modified>
</cp:coreProperties>
</file>