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93" w:rsidRPr="00C072E7" w:rsidRDefault="00B21693" w:rsidP="00B216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sub_50"/>
      <w:r w:rsidRPr="00C072E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21693" w:rsidRPr="00C072E7" w:rsidRDefault="00B21693" w:rsidP="00B21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72E7">
        <w:rPr>
          <w:rFonts w:ascii="Times New Roman" w:hAnsi="Times New Roman"/>
          <w:b/>
          <w:sz w:val="28"/>
          <w:szCs w:val="28"/>
          <w:lang w:eastAsia="ru-RU"/>
        </w:rPr>
        <w:t>Иркут</w:t>
      </w:r>
      <w:r>
        <w:rPr>
          <w:rFonts w:ascii="Times New Roman" w:hAnsi="Times New Roman"/>
          <w:b/>
          <w:sz w:val="28"/>
          <w:szCs w:val="28"/>
          <w:lang w:eastAsia="ru-RU"/>
        </w:rPr>
        <w:t>ская область Черемховский район</w:t>
      </w:r>
    </w:p>
    <w:p w:rsidR="00B21693" w:rsidRPr="00C072E7" w:rsidRDefault="00B21693" w:rsidP="00B21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Тальников</w:t>
      </w:r>
      <w:r w:rsidRPr="00C072E7">
        <w:rPr>
          <w:rFonts w:ascii="Times New Roman" w:hAnsi="Times New Roman"/>
          <w:b/>
          <w:sz w:val="28"/>
          <w:szCs w:val="28"/>
          <w:lang w:eastAsia="ru-RU"/>
        </w:rPr>
        <w:t>ское муниципальное образование</w:t>
      </w:r>
    </w:p>
    <w:p w:rsidR="00B21693" w:rsidRPr="00C072E7" w:rsidRDefault="00B21693" w:rsidP="00B21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B21693" w:rsidRPr="00C072E7" w:rsidRDefault="00B21693" w:rsidP="00B21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693" w:rsidRPr="00A30FCA" w:rsidRDefault="00B21693" w:rsidP="00B21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 Е Ш </w:t>
      </w:r>
      <w:r w:rsidRPr="00C072E7">
        <w:rPr>
          <w:rFonts w:ascii="Times New Roman" w:hAnsi="Times New Roman"/>
          <w:b/>
          <w:sz w:val="28"/>
          <w:szCs w:val="28"/>
          <w:lang w:eastAsia="ru-RU"/>
        </w:rPr>
        <w:t>Е Н И Е</w:t>
      </w:r>
    </w:p>
    <w:p w:rsidR="00B21693" w:rsidRPr="00C072E7" w:rsidRDefault="00B21693" w:rsidP="00B21693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/>
          <w:spacing w:val="8"/>
          <w:sz w:val="28"/>
          <w:szCs w:val="28"/>
          <w:lang w:eastAsia="ru-RU"/>
        </w:rPr>
      </w:pPr>
    </w:p>
    <w:p w:rsidR="00B21693" w:rsidRPr="00C072E7" w:rsidRDefault="00B21693" w:rsidP="00B21693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pacing w:val="8"/>
          <w:sz w:val="28"/>
          <w:szCs w:val="28"/>
          <w:lang w:eastAsia="ru-RU"/>
        </w:rPr>
        <w:t xml:space="preserve">от </w:t>
      </w:r>
      <w:r w:rsidR="004D6413">
        <w:rPr>
          <w:rFonts w:ascii="Times New Roman" w:hAnsi="Times New Roman"/>
          <w:spacing w:val="8"/>
          <w:sz w:val="28"/>
          <w:szCs w:val="28"/>
          <w:lang w:eastAsia="ru-RU"/>
        </w:rPr>
        <w:t>24.06.2015</w:t>
      </w:r>
      <w:r>
        <w:rPr>
          <w:rFonts w:ascii="Times New Roman" w:hAnsi="Times New Roman"/>
          <w:spacing w:val="8"/>
          <w:sz w:val="28"/>
          <w:szCs w:val="28"/>
          <w:lang w:eastAsia="ru-RU"/>
        </w:rPr>
        <w:t xml:space="preserve"> № </w:t>
      </w:r>
      <w:r w:rsidR="004D6413">
        <w:rPr>
          <w:rFonts w:ascii="Times New Roman" w:hAnsi="Times New Roman"/>
          <w:spacing w:val="8"/>
          <w:sz w:val="28"/>
          <w:szCs w:val="28"/>
          <w:lang w:eastAsia="ru-RU"/>
        </w:rPr>
        <w:t>109</w:t>
      </w:r>
    </w:p>
    <w:p w:rsidR="00B21693" w:rsidRPr="00C072E7" w:rsidRDefault="00B21693" w:rsidP="00B21693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2E7">
        <w:rPr>
          <w:rFonts w:ascii="Times New Roman" w:hAnsi="Times New Roman"/>
          <w:spacing w:val="7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Тальники</w:t>
      </w:r>
    </w:p>
    <w:p w:rsidR="00B21693" w:rsidRPr="00C072E7" w:rsidRDefault="00B21693" w:rsidP="00B21693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693" w:rsidRPr="00A30FCA" w:rsidRDefault="00B21693" w:rsidP="00B21693">
      <w:pPr>
        <w:shd w:val="clear" w:color="auto" w:fill="FFFFFF"/>
        <w:tabs>
          <w:tab w:val="left" w:pos="4262"/>
        </w:tabs>
        <w:spacing w:after="0" w:line="240" w:lineRule="auto"/>
        <w:ind w:right="5669"/>
        <w:jc w:val="both"/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</w:pPr>
      <w:r w:rsidRPr="00C072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b/>
          <w:sz w:val="24"/>
          <w:szCs w:val="24"/>
          <w:lang w:eastAsia="ru-RU"/>
        </w:rPr>
        <w:t>утверждении П</w:t>
      </w:r>
      <w:r w:rsidRPr="00C072E7">
        <w:rPr>
          <w:rFonts w:ascii="Times New Roman" w:hAnsi="Times New Roman"/>
          <w:b/>
          <w:sz w:val="24"/>
          <w:szCs w:val="24"/>
          <w:lang w:eastAsia="ru-RU"/>
        </w:rPr>
        <w:t>рограммы комплексного развития систем коммуналь</w:t>
      </w:r>
      <w:r>
        <w:rPr>
          <w:rFonts w:ascii="Times New Roman" w:hAnsi="Times New Roman"/>
          <w:b/>
          <w:sz w:val="24"/>
          <w:szCs w:val="24"/>
          <w:lang w:eastAsia="ru-RU"/>
        </w:rPr>
        <w:t>ной инфраструктуры Тальников</w:t>
      </w:r>
      <w:r w:rsidRPr="00C072E7">
        <w:rPr>
          <w:rFonts w:ascii="Times New Roman" w:hAnsi="Times New Roman"/>
          <w:b/>
          <w:sz w:val="24"/>
          <w:szCs w:val="24"/>
          <w:lang w:eastAsia="ru-RU"/>
        </w:rPr>
        <w:t>ского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 на 2015-2025</w:t>
      </w:r>
      <w:r w:rsidRPr="00C072E7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B21693" w:rsidRPr="00C072E7" w:rsidRDefault="00B21693" w:rsidP="00B21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693" w:rsidRPr="00C072E7" w:rsidRDefault="00B21693" w:rsidP="00B21693">
      <w:pPr>
        <w:spacing w:after="0" w:line="240" w:lineRule="auto"/>
        <w:ind w:firstLine="599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C072E7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hyperlink r:id="rId7" w:history="1">
        <w:r w:rsidRPr="00C072E7">
          <w:rPr>
            <w:rFonts w:ascii="Times New Roman" w:hAnsi="Times New Roman"/>
            <w:sz w:val="28"/>
            <w:szCs w:val="28"/>
            <w:lang w:eastAsia="ru-RU"/>
          </w:rPr>
          <w:t>Федеральным закон</w:t>
        </w:r>
      </w:hyperlink>
      <w:r w:rsidRPr="00C072E7">
        <w:rPr>
          <w:rFonts w:ascii="Times New Roman" w:hAnsi="Times New Roman"/>
          <w:sz w:val="28"/>
          <w:szCs w:val="28"/>
          <w:lang w:eastAsia="ru-RU"/>
        </w:rPr>
        <w:t xml:space="preserve">ом от 30.12.2004 № 210-ФЗ «Об основах регулирования тарифов организаций коммунального комплекса», </w:t>
      </w:r>
      <w:hyperlink r:id="rId8" w:history="1">
        <w:r w:rsidRPr="00C072E7">
          <w:rPr>
            <w:rFonts w:ascii="Times New Roman" w:hAnsi="Times New Roman"/>
            <w:sz w:val="28"/>
            <w:szCs w:val="28"/>
            <w:lang w:eastAsia="ru-RU"/>
          </w:rPr>
          <w:t>Федеральным 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06.10.2003 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№ 131-Ф3 «Об общих принципах организации местного самоуправления в Российской Федерации», </w:t>
      </w:r>
      <w:hyperlink r:id="rId9" w:history="1">
        <w:r w:rsidRPr="00C072E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C072E7">
        <w:rPr>
          <w:rFonts w:ascii="Times New Roman" w:hAnsi="Times New Roman"/>
          <w:sz w:val="28"/>
          <w:szCs w:val="28"/>
          <w:lang w:eastAsia="ru-RU"/>
        </w:rPr>
        <w:t>м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регионального развития Российской Федерации от 06.05.2011 № 204 </w:t>
      </w:r>
      <w:r w:rsidRPr="00CC48B2">
        <w:rPr>
          <w:rFonts w:ascii="Times New Roman" w:hAnsi="Times New Roman"/>
          <w:sz w:val="28"/>
          <w:szCs w:val="28"/>
        </w:rPr>
        <w:t>«О разработке программ комплексного развития систем коммунальной инфраструктуры муниципальных образований»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 Распоряжением Правите</w:t>
      </w:r>
      <w:r>
        <w:rPr>
          <w:rFonts w:ascii="Times New Roman" w:hAnsi="Times New Roman"/>
          <w:sz w:val="28"/>
          <w:szCs w:val="28"/>
          <w:lang w:eastAsia="ru-RU"/>
        </w:rPr>
        <w:t>льства РФ от 22.08.2011 № 1493-р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 «Об утверждении плана действий по привлечению в жилищно-коммунальное хозяйство частных инвестиций», руководствуясь </w:t>
      </w:r>
      <w:r w:rsidRPr="00C072E7">
        <w:rPr>
          <w:rFonts w:ascii="Times New Roman" w:hAnsi="Times New Roman"/>
          <w:spacing w:val="-1"/>
          <w:sz w:val="28"/>
          <w:szCs w:val="28"/>
          <w:lang w:eastAsia="ru-RU"/>
        </w:rPr>
        <w:t>статьями 6, 32, 43</w:t>
      </w:r>
      <w:r w:rsidRPr="00C072E7">
        <w:rPr>
          <w:rFonts w:ascii="Times New Roman" w:hAnsi="Times New Roman"/>
          <w:spacing w:val="3"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Тальников</w:t>
      </w:r>
      <w:r w:rsidRPr="00C072E7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72E7"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, Дума Тальников</w:t>
      </w:r>
      <w:r w:rsidRPr="00C072E7">
        <w:rPr>
          <w:rFonts w:ascii="Times New Roman" w:hAnsi="Times New Roman"/>
          <w:spacing w:val="-5"/>
          <w:sz w:val="28"/>
          <w:szCs w:val="28"/>
          <w:lang w:eastAsia="ru-RU"/>
        </w:rPr>
        <w:t>ского муниципального образования</w:t>
      </w:r>
    </w:p>
    <w:p w:rsidR="00B21693" w:rsidRPr="00C072E7" w:rsidRDefault="00B21693" w:rsidP="00B21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693" w:rsidRPr="00C072E7" w:rsidRDefault="00B21693" w:rsidP="00B216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р е ш и л а</w:t>
      </w:r>
      <w:r w:rsidRPr="00C072E7">
        <w:rPr>
          <w:rFonts w:ascii="Times New Roman" w:hAnsi="Times New Roman"/>
          <w:b/>
          <w:spacing w:val="-6"/>
          <w:sz w:val="28"/>
          <w:szCs w:val="28"/>
          <w:lang w:eastAsia="ru-RU"/>
        </w:rPr>
        <w:t>:</w:t>
      </w:r>
    </w:p>
    <w:p w:rsidR="00B21693" w:rsidRPr="00C072E7" w:rsidRDefault="00B21693" w:rsidP="00B21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693" w:rsidRPr="00C072E7" w:rsidRDefault="00B21693" w:rsidP="00B21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</w:t>
      </w:r>
      <w:r w:rsidRPr="00C072E7">
        <w:rPr>
          <w:rFonts w:ascii="Times New Roman" w:hAnsi="Times New Roman"/>
          <w:sz w:val="28"/>
          <w:szCs w:val="28"/>
          <w:lang w:eastAsia="ru-RU"/>
        </w:rPr>
        <w:t>рограмму комплексного развития систем коммуналь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 Тальников</w:t>
      </w:r>
      <w:r w:rsidRPr="00C072E7">
        <w:rPr>
          <w:rFonts w:ascii="Times New Roman" w:hAnsi="Times New Roman"/>
          <w:sz w:val="28"/>
          <w:szCs w:val="28"/>
          <w:lang w:eastAsia="ru-RU"/>
        </w:rPr>
        <w:t>ского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на 2015 - 2025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 w:rsidRPr="00C072E7">
        <w:rPr>
          <w:rFonts w:ascii="Times New Roman" w:hAnsi="Times New Roman"/>
          <w:sz w:val="28"/>
          <w:szCs w:val="28"/>
          <w:lang w:eastAsia="ru-RU"/>
        </w:rPr>
        <w:t>).</w:t>
      </w:r>
    </w:p>
    <w:p w:rsidR="00B21693" w:rsidRPr="00C072E7" w:rsidRDefault="00B21693" w:rsidP="00B2169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072E7">
        <w:rPr>
          <w:rFonts w:ascii="Times New Roman" w:hAnsi="Times New Roman"/>
          <w:spacing w:val="-4"/>
          <w:sz w:val="28"/>
          <w:szCs w:val="28"/>
          <w:lang w:eastAsia="ru-RU"/>
        </w:rPr>
        <w:t xml:space="preserve">2. </w:t>
      </w:r>
      <w:r w:rsidRPr="00C072E7">
        <w:rPr>
          <w:rFonts w:ascii="Times New Roman" w:hAnsi="Times New Roman"/>
          <w:sz w:val="28"/>
          <w:szCs w:val="28"/>
          <w:lang w:eastAsia="ru-RU"/>
        </w:rPr>
        <w:t>Главному специал</w:t>
      </w:r>
      <w:r>
        <w:rPr>
          <w:rFonts w:ascii="Times New Roman" w:hAnsi="Times New Roman"/>
          <w:sz w:val="28"/>
          <w:szCs w:val="28"/>
          <w:lang w:eastAsia="ru-RU"/>
        </w:rPr>
        <w:t>исту администрации Тальников</w:t>
      </w:r>
      <w:r w:rsidRPr="00C072E7">
        <w:rPr>
          <w:rFonts w:ascii="Times New Roman" w:hAnsi="Times New Roman"/>
          <w:sz w:val="28"/>
          <w:szCs w:val="28"/>
          <w:lang w:eastAsia="ru-RU"/>
        </w:rPr>
        <w:t>ско</w:t>
      </w:r>
      <w:r>
        <w:rPr>
          <w:rFonts w:ascii="Times New Roman" w:hAnsi="Times New Roman"/>
          <w:sz w:val="28"/>
          <w:szCs w:val="28"/>
          <w:lang w:eastAsia="ru-RU"/>
        </w:rPr>
        <w:t>го муниципального образования Т.В. Болдыревой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реш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Pr="00C072E7">
        <w:rPr>
          <w:rFonts w:ascii="Times New Roman" w:hAnsi="Times New Roman"/>
          <w:sz w:val="28"/>
          <w:szCs w:val="28"/>
          <w:lang w:eastAsia="ru-RU"/>
        </w:rPr>
        <w:t>в издании «</w:t>
      </w:r>
      <w:r>
        <w:rPr>
          <w:rFonts w:ascii="Times New Roman" w:hAnsi="Times New Roman"/>
          <w:sz w:val="28"/>
          <w:szCs w:val="28"/>
          <w:lang w:eastAsia="ru-RU"/>
        </w:rPr>
        <w:t>Тальниковский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в информационно-телек</w:t>
      </w:r>
      <w:r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 в подразделе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Тальниковского муниципального образования раздела «Поселения района» </w:t>
      </w:r>
      <w:r w:rsidRPr="00C072E7">
        <w:rPr>
          <w:rFonts w:ascii="Times New Roman" w:hAnsi="Times New Roman"/>
          <w:sz w:val="28"/>
          <w:szCs w:val="28"/>
          <w:lang w:eastAsia="ru-RU"/>
        </w:rPr>
        <w:t>на официальном сайте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F11D9D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F11D9D">
          <w:rPr>
            <w:rFonts w:ascii="Times New Roman" w:hAnsi="Times New Roman"/>
            <w:sz w:val="28"/>
            <w:szCs w:val="28"/>
            <w:u w:val="single"/>
          </w:rPr>
          <w:t>.</w:t>
        </w:r>
        <w:r w:rsidRPr="00F11D9D">
          <w:rPr>
            <w:rFonts w:ascii="Times New Roman" w:hAnsi="Times New Roman"/>
            <w:sz w:val="28"/>
            <w:szCs w:val="28"/>
            <w:u w:val="single"/>
            <w:lang w:val="en-US"/>
          </w:rPr>
          <w:t>cher</w:t>
        </w:r>
        <w:r w:rsidRPr="00F11D9D">
          <w:rPr>
            <w:rFonts w:ascii="Times New Roman" w:hAnsi="Times New Roman"/>
            <w:sz w:val="28"/>
            <w:szCs w:val="28"/>
            <w:u w:val="single"/>
          </w:rPr>
          <w:t>.</w:t>
        </w:r>
        <w:r w:rsidRPr="00F11D9D">
          <w:rPr>
            <w:rFonts w:ascii="Times New Roman" w:hAnsi="Times New Roman"/>
            <w:sz w:val="28"/>
            <w:szCs w:val="28"/>
            <w:u w:val="single"/>
            <w:lang w:val="en-US"/>
          </w:rPr>
          <w:t>irkobl</w:t>
        </w:r>
        <w:r w:rsidRPr="00F11D9D">
          <w:rPr>
            <w:rFonts w:ascii="Times New Roman" w:hAnsi="Times New Roman"/>
            <w:sz w:val="28"/>
            <w:szCs w:val="28"/>
            <w:u w:val="single"/>
          </w:rPr>
          <w:t>.</w:t>
        </w:r>
        <w:r w:rsidRPr="00F11D9D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C072E7">
        <w:rPr>
          <w:rFonts w:ascii="Times New Roman" w:hAnsi="Times New Roman"/>
          <w:sz w:val="28"/>
          <w:szCs w:val="28"/>
          <w:lang w:eastAsia="ru-RU"/>
        </w:rPr>
        <w:t>.</w:t>
      </w:r>
    </w:p>
    <w:p w:rsidR="00B21693" w:rsidRDefault="00B21693" w:rsidP="00B21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Ведущему специалисту администрации Тальников</w:t>
      </w:r>
      <w:r w:rsidRPr="00C072E7">
        <w:rPr>
          <w:rFonts w:ascii="Times New Roman" w:hAnsi="Times New Roman"/>
          <w:sz w:val="28"/>
          <w:szCs w:val="28"/>
          <w:lang w:eastAsia="ru-RU"/>
        </w:rPr>
        <w:t>ско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муниципального образования С.В. Трофименко внести изменения в решение Думы от 30.12.2014 №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92 «О бюджете Тальниковского сельского поселения на 2015 год и плановый период 2016 и 2017 годов» с учетом реализации мероприятий Программы комплексного развития </w:t>
      </w:r>
      <w:r w:rsidRPr="00C072E7">
        <w:rPr>
          <w:rFonts w:ascii="Times New Roman" w:hAnsi="Times New Roman"/>
          <w:sz w:val="28"/>
          <w:szCs w:val="28"/>
          <w:lang w:eastAsia="ru-RU"/>
        </w:rPr>
        <w:t>систем коммуналь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 Тальников</w:t>
      </w:r>
      <w:r w:rsidRPr="00C072E7">
        <w:rPr>
          <w:rFonts w:ascii="Times New Roman" w:hAnsi="Times New Roman"/>
          <w:sz w:val="28"/>
          <w:szCs w:val="28"/>
          <w:lang w:eastAsia="ru-RU"/>
        </w:rPr>
        <w:t>ского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на 2015 - 2025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1693" w:rsidRPr="00C072E7" w:rsidRDefault="00B21693" w:rsidP="00B21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реш</w:t>
      </w:r>
      <w:r w:rsidRPr="00C072E7">
        <w:rPr>
          <w:rFonts w:ascii="Times New Roman" w:hAnsi="Times New Roman"/>
          <w:sz w:val="28"/>
          <w:szCs w:val="28"/>
          <w:lang w:eastAsia="ru-RU"/>
        </w:rPr>
        <w:t>ение вступает в законную силу со дня его официального опубликования.</w:t>
      </w:r>
    </w:p>
    <w:p w:rsidR="00B21693" w:rsidRPr="00C072E7" w:rsidRDefault="00B21693" w:rsidP="00B21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C072E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/>
          <w:sz w:val="28"/>
          <w:szCs w:val="28"/>
          <w:lang w:eastAsia="ru-RU"/>
        </w:rPr>
        <w:t>исполнением настоящего реш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возложить на главу </w:t>
      </w:r>
      <w:r>
        <w:rPr>
          <w:rFonts w:ascii="Times New Roman" w:hAnsi="Times New Roman"/>
          <w:sz w:val="28"/>
          <w:szCs w:val="28"/>
          <w:lang w:eastAsia="ru-RU"/>
        </w:rPr>
        <w:t>Тальников</w:t>
      </w:r>
      <w:r w:rsidRPr="00C072E7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А.А. Соколова.</w:t>
      </w: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693" w:rsidRPr="00C072E7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Тальников</w:t>
      </w:r>
      <w:r w:rsidRPr="00C072E7">
        <w:rPr>
          <w:rFonts w:ascii="Times New Roman" w:hAnsi="Times New Roman"/>
          <w:sz w:val="28"/>
          <w:szCs w:val="28"/>
          <w:lang w:eastAsia="ru-RU"/>
        </w:rPr>
        <w:t>ского</w:t>
      </w:r>
    </w:p>
    <w:p w:rsidR="00B21693" w:rsidRPr="00C072E7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C072E7">
        <w:rPr>
          <w:rFonts w:ascii="Times New Roman" w:hAnsi="Times New Roman"/>
          <w:spacing w:val="1"/>
          <w:sz w:val="28"/>
          <w:szCs w:val="28"/>
          <w:lang w:eastAsia="ru-RU"/>
        </w:rPr>
        <w:t>муниципального образования</w:t>
      </w:r>
      <w:r w:rsidRPr="00C072E7"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 w:rsidRPr="00C072E7"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 w:rsidRPr="00C072E7"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 w:rsidRPr="00C072E7"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 w:rsidRPr="00C072E7"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 w:rsidRPr="00C072E7"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1"/>
          <w:sz w:val="28"/>
          <w:szCs w:val="28"/>
          <w:lang w:eastAsia="ru-RU"/>
        </w:rPr>
        <w:tab/>
        <w:t>А.А. Соколов</w:t>
      </w:r>
    </w:p>
    <w:p w:rsidR="00B21693" w:rsidRPr="00C072E7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Pr="00C072E7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B21693" w:rsidRPr="00C072E7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C072E7">
        <w:rPr>
          <w:rFonts w:ascii="Times New Roman" w:hAnsi="Times New Roman"/>
          <w:spacing w:val="1"/>
          <w:sz w:val="24"/>
          <w:szCs w:val="24"/>
          <w:lang w:eastAsia="ru-RU"/>
        </w:rPr>
        <w:t>Н.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М. Шкуратов</w:t>
      </w:r>
    </w:p>
    <w:p w:rsidR="00B21693" w:rsidRPr="004647E4" w:rsidRDefault="00B21693" w:rsidP="00B216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8(39546) 4-20-20</w:t>
      </w:r>
    </w:p>
    <w:p w:rsidR="00FF6C88" w:rsidRPr="005314D7" w:rsidRDefault="00FF6C88" w:rsidP="00506A3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314D7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Приложение</w:t>
      </w:r>
    </w:p>
    <w:p w:rsidR="00FF6C88" w:rsidRPr="005314D7" w:rsidRDefault="00FF6C88" w:rsidP="00506A3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к решению Думы</w:t>
      </w:r>
    </w:p>
    <w:p w:rsidR="00FF6C88" w:rsidRPr="005314D7" w:rsidRDefault="00FF6C88" w:rsidP="00506A3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314D7">
        <w:rPr>
          <w:rFonts w:ascii="Times New Roman" w:hAnsi="Times New Roman"/>
          <w:snapToGrid w:val="0"/>
          <w:sz w:val="24"/>
          <w:szCs w:val="24"/>
          <w:lang w:eastAsia="ru-RU"/>
        </w:rPr>
        <w:t>Тальниковского</w:t>
      </w:r>
    </w:p>
    <w:p w:rsidR="00FF6C88" w:rsidRPr="005314D7" w:rsidRDefault="00FF6C88" w:rsidP="00506A3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314D7"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образования</w:t>
      </w:r>
    </w:p>
    <w:p w:rsidR="00FF6C88" w:rsidRPr="005314D7" w:rsidRDefault="004D6413" w:rsidP="00506A3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от 24.06.2015</w:t>
      </w:r>
      <w:r w:rsidR="00FF6C88" w:rsidRPr="005314D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109</w:t>
      </w:r>
    </w:p>
    <w:p w:rsidR="00FF6C88" w:rsidRPr="005314D7" w:rsidRDefault="00FF6C88" w:rsidP="00EA7086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 w:cs="Arial"/>
          <w:b/>
          <w:bCs/>
          <w:sz w:val="32"/>
          <w:szCs w:val="32"/>
          <w:lang w:eastAsia="ru-RU"/>
        </w:rPr>
        <w:t>П</w:t>
      </w:r>
      <w:r w:rsidRPr="005314D7">
        <w:rPr>
          <w:rFonts w:ascii="Times New Roman" w:hAnsi="Times New Roman" w:cs="Arial"/>
          <w:b/>
          <w:bCs/>
          <w:sz w:val="32"/>
          <w:szCs w:val="32"/>
          <w:lang w:eastAsia="ru-RU"/>
        </w:rPr>
        <w:t>рограмма</w:t>
      </w: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314D7">
        <w:rPr>
          <w:rFonts w:ascii="Times New Roman" w:hAnsi="Times New Roman" w:cs="Arial"/>
          <w:b/>
          <w:bCs/>
          <w:sz w:val="32"/>
          <w:szCs w:val="32"/>
          <w:lang w:eastAsia="ru-RU"/>
        </w:rPr>
        <w:t>комплексного развития систем коммунальной инфраструктуры</w:t>
      </w: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314D7">
        <w:rPr>
          <w:rFonts w:ascii="Times New Roman" w:hAnsi="Times New Roman"/>
          <w:b/>
          <w:bCs/>
          <w:sz w:val="32"/>
          <w:szCs w:val="32"/>
          <w:lang w:eastAsia="ru-RU"/>
        </w:rPr>
        <w:t>Тальниковского муниципального образования</w:t>
      </w:r>
    </w:p>
    <w:p w:rsidR="00FF6C88" w:rsidRPr="005314D7" w:rsidRDefault="00FF6C88" w:rsidP="003147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pacing w:val="1"/>
          <w:sz w:val="32"/>
          <w:szCs w:val="32"/>
          <w:lang w:eastAsia="ru-RU"/>
        </w:rPr>
      </w:pPr>
      <w:r w:rsidRPr="005314D7">
        <w:rPr>
          <w:rFonts w:ascii="Times New Roman" w:hAnsi="Times New Roman"/>
          <w:b/>
          <w:bCs/>
          <w:sz w:val="32"/>
          <w:szCs w:val="32"/>
          <w:lang w:eastAsia="ru-RU"/>
        </w:rPr>
        <w:t>на 2015 – 2025 годы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314D7">
        <w:rPr>
          <w:rFonts w:ascii="Times New Roman" w:hAnsi="Times New Roman" w:cs="Arial"/>
          <w:sz w:val="28"/>
          <w:szCs w:val="28"/>
          <w:lang w:eastAsia="ru-RU"/>
        </w:rPr>
        <w:t>с. Тальники, 2015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F6C88" w:rsidRPr="00E57799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04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2"/>
        <w:gridCol w:w="6"/>
        <w:gridCol w:w="6970"/>
      </w:tblGrid>
      <w:tr w:rsidR="00FF6C88" w:rsidRPr="002B2636" w:rsidTr="005400EB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рограмма комплексного развития систем коммунальной инфраструктуры Тальниковского муниципального образования на 2015 - 2025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Программа).</w:t>
            </w:r>
          </w:p>
        </w:tc>
      </w:tr>
      <w:tr w:rsidR="00FF6C88" w:rsidRPr="002B2636" w:rsidTr="005400EB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hyperlink r:id="rId11" w:history="1">
              <w:r w:rsidRPr="005314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30.12.2004 № 210-ФЗ «Об основах регулирования тарифов организаций коммунального комплекса»;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hyperlink r:id="rId12" w:history="1">
              <w:r w:rsidRPr="005314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06.10.2003 № 131-Ф3 «Об общих принципах организации местного самоуправления в Российской Федерации»;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hyperlink r:id="rId13" w:history="1">
              <w:r w:rsidRPr="005314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FF6C88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506A36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A36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A36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06A36">
              <w:rPr>
                <w:rFonts w:ascii="Times New Roman" w:hAnsi="Times New Roman"/>
                <w:sz w:val="24"/>
                <w:szCs w:val="24"/>
                <w:lang w:eastAsia="ru-RU"/>
              </w:rPr>
              <w:t>22.08.2011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№ 1493-р «Об утверждении плана действий по привлечению в жилищно-коммунальное хозяйство частных инвестиций»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6C88" w:rsidRPr="00ED7FFE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  <w:r w:rsidRPr="00ED7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06.05.2011 № 204 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«О разработке программ комплексного развития систем коммунальной инфраструктуры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C88" w:rsidRPr="002B2636" w:rsidTr="005400EB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Тальниковского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88" w:rsidRPr="002B2636" w:rsidTr="000A7827">
        <w:trPr>
          <w:trHeight w:val="609"/>
        </w:trPr>
        <w:tc>
          <w:tcPr>
            <w:tcW w:w="34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6C88" w:rsidRPr="005314D7" w:rsidRDefault="00FF6C88" w:rsidP="000A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Разработчик и исполнитель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</w:tcPr>
          <w:p w:rsidR="00FF6C88" w:rsidRPr="005314D7" w:rsidRDefault="00FF6C88" w:rsidP="000A782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Тальниковского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88" w:rsidRPr="002B2636" w:rsidTr="005400EB">
        <w:trPr>
          <w:trHeight w:val="699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целями Программы являются обеспечение устойчивого функционирования и развития систем коммунальной инфраструктуры Тальниковского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ситуации на территории Тальниковского муниципального образования.</w:t>
            </w:r>
          </w:p>
        </w:tc>
      </w:tr>
      <w:tr w:rsidR="00FF6C88" w:rsidRPr="002B2636" w:rsidTr="005400EB">
        <w:trPr>
          <w:trHeight w:val="1561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0A782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FF6C88" w:rsidRDefault="00FF6C88" w:rsidP="000A782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модернизация систем водоснабжения и водо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отведения;</w:t>
            </w:r>
          </w:p>
          <w:p w:rsidR="00506A36" w:rsidRDefault="00FF6C88" w:rsidP="000A782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моде</w:t>
            </w:r>
            <w:r w:rsidR="00506A36">
              <w:rPr>
                <w:rFonts w:ascii="Times New Roman" w:hAnsi="Times New Roman"/>
                <w:sz w:val="24"/>
                <w:szCs w:val="24"/>
                <w:lang w:eastAsia="ru-RU"/>
              </w:rPr>
              <w:t>рнизация систем теплоснабжения;</w:t>
            </w:r>
          </w:p>
          <w:p w:rsidR="00FF6C88" w:rsidRPr="005314D7" w:rsidRDefault="00FF6C88" w:rsidP="000A782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модернизация объектов, используемых для утилизации (захоронения) твердых бытовых отходов;</w:t>
            </w:r>
          </w:p>
          <w:p w:rsidR="00FF6C88" w:rsidRPr="005314D7" w:rsidRDefault="00FF6C88" w:rsidP="000A78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качества коммунальных услуг;</w:t>
            </w:r>
          </w:p>
          <w:p w:rsidR="00FF6C88" w:rsidRPr="005314D7" w:rsidRDefault="00FF6C88" w:rsidP="000A78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надежности функционирования систем коммунальной инфраструктуры;</w:t>
            </w:r>
          </w:p>
          <w:p w:rsidR="00FF6C88" w:rsidRPr="005314D7" w:rsidRDefault="00FF6C88" w:rsidP="000A78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возможности подключения строящихся жилых объектов и объектов социально-культурного, бытового, сельскохозяйственного и промышленного назначения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к системе коммунальной инфраструктуры;</w:t>
            </w:r>
          </w:p>
          <w:p w:rsidR="00FF6C88" w:rsidRPr="005314D7" w:rsidRDefault="00FF6C88" w:rsidP="000A78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мощности и пропускной способности систем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коммунальной инфраструктуры;</w:t>
            </w:r>
          </w:p>
          <w:p w:rsidR="00FF6C88" w:rsidRPr="005314D7" w:rsidRDefault="00FF6C88" w:rsidP="000A78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эколог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ической ситуации на территории Тальниковского муниципального образования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F6C88" w:rsidRPr="005314D7" w:rsidRDefault="00FF6C88" w:rsidP="000A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льниковского муниципального образования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F6C88" w:rsidRPr="005314D7" w:rsidRDefault="00FF6C88" w:rsidP="000A782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производства, потребления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вторичных материальных ресурсов.</w:t>
            </w:r>
          </w:p>
        </w:tc>
      </w:tr>
      <w:tr w:rsidR="00FF6C88" w:rsidRPr="002B2636" w:rsidTr="005400EB">
        <w:trPr>
          <w:trHeight w:val="1561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По системам коммунальной инфраструктуры в целом:</w:t>
            </w:r>
          </w:p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введение в эксплуатацию объектов коммунальной инфраструктуры;</w:t>
            </w:r>
          </w:p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По системам теплоснабжения, водоснабжения и водоотведения:</w:t>
            </w:r>
          </w:p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и ввод в эксплуатацию сетей;</w:t>
            </w:r>
          </w:p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По объектам, используемым для захоронения твердых бытовых отходов:</w:t>
            </w:r>
          </w:p>
          <w:p w:rsidR="00FF6C88" w:rsidRPr="005314D7" w:rsidRDefault="00FF6C88" w:rsidP="001E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контролируемая утилизация твердых бытовых отходов, улучшение экологической обстановки.</w:t>
            </w:r>
          </w:p>
        </w:tc>
      </w:tr>
      <w:tr w:rsidR="00FF6C88" w:rsidRPr="002B2636" w:rsidTr="005400EB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Срок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этапы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2015 - 2025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FF6C88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этап: 2015 - 2019 годы;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этап: 2020 – 2025 годы.</w:t>
            </w:r>
          </w:p>
        </w:tc>
      </w:tr>
      <w:tr w:rsidR="00FF6C88" w:rsidRPr="002B2636" w:rsidTr="005400EB">
        <w:trPr>
          <w:trHeight w:val="1273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Объемы и и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сточники финансирования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объем финансирования мероприятий</w:t>
            </w:r>
          </w:p>
          <w:p w:rsidR="00FF6C88" w:rsidRPr="005314D7" w:rsidRDefault="00FF6C88" w:rsidP="002F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2015 – 2019 годах:</w:t>
            </w:r>
          </w:p>
          <w:p w:rsidR="00FF6C88" w:rsidRPr="005314D7" w:rsidRDefault="00FF6C88" w:rsidP="009A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 счет средств бюджетов разных уровней – 171000 руб.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F6C88" w:rsidRDefault="00FF6C88" w:rsidP="009A20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 счет инвестиционных программ – 300000 руб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6C88" w:rsidRDefault="00FF6C88" w:rsidP="009A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объем финансирования мероприятий</w:t>
            </w:r>
          </w:p>
          <w:p w:rsidR="00FF6C88" w:rsidRPr="005314D7" w:rsidRDefault="00FF6C88" w:rsidP="002F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2020 – 2025 годах:</w:t>
            </w:r>
          </w:p>
          <w:p w:rsidR="00FF6C88" w:rsidRPr="005314D7" w:rsidRDefault="00FF6C88" w:rsidP="009A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 счет средств бюджетов разных уровней – 497000 руб.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F6C88" w:rsidRPr="005314D7" w:rsidRDefault="00FF6C88" w:rsidP="009A20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 счет инвестиционных программ – 500000 руб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уточняются ежегодно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6C88" w:rsidRPr="002B2636" w:rsidTr="005400EB">
        <w:trPr>
          <w:trHeight w:val="669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 приведен в прило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жении № 1 к настоящей Программе.</w:t>
            </w:r>
          </w:p>
        </w:tc>
      </w:tr>
      <w:tr w:rsidR="00FF6C88" w:rsidRPr="002B2636" w:rsidTr="005400EB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качества и надежности жилищно-коммунальных услуг;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ввод в эксплуатац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 объектов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коммунального хозяйства;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дальнейшая активизация жилищного строительства;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экологической ситу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ации на территории Тальников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ского муниципального образования.</w:t>
            </w:r>
          </w:p>
        </w:tc>
      </w:tr>
      <w:tr w:rsidR="00FF6C88" w:rsidRPr="002B2636" w:rsidTr="005400EB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88" w:rsidRPr="005314D7" w:rsidRDefault="00FF6C88" w:rsidP="005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Тальников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6C88" w:rsidRPr="005314D7" w:rsidRDefault="00FF6C88" w:rsidP="000F3A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sub_100"/>
      <w:r w:rsidRPr="005314D7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определения долгосрочных стратегических задач развития систем ко</w:t>
      </w:r>
      <w:r>
        <w:rPr>
          <w:rFonts w:ascii="Times New Roman" w:hAnsi="Times New Roman"/>
          <w:sz w:val="28"/>
          <w:szCs w:val="28"/>
          <w:lang w:eastAsia="ru-RU"/>
        </w:rPr>
        <w:t>ммунальной инфраструктуры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муниципального образования, 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формирования новых механизмов функционирования жилищно-коммунального комплекса и условий для привлечения инвестиций в целях реализации </w:t>
      </w:r>
      <w:r>
        <w:rPr>
          <w:rFonts w:ascii="Times New Roman" w:hAnsi="Times New Roman"/>
          <w:sz w:val="28"/>
          <w:szCs w:val="28"/>
          <w:lang w:eastAsia="ru-RU"/>
        </w:rPr>
        <w:t>Генерального плана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образования, повышения эффективности гр</w:t>
      </w:r>
      <w:r>
        <w:rPr>
          <w:rFonts w:ascii="Times New Roman" w:hAnsi="Times New Roman"/>
          <w:sz w:val="28"/>
          <w:szCs w:val="28"/>
          <w:lang w:eastAsia="ru-RU"/>
        </w:rPr>
        <w:t>адостроительных решений.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D7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5314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ПРОГНОЗ РАЗВИТИЯ ТАЛЬНИКОВ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СКОГО МУНИЦИПАЛЬНОГО ОБРАЗОВАНИЯ И ДИНАМИКИ ПОТРЕБЛЕНИЯ УСЛУГ ОРГАНИЗАЦИЙ КОММУНАЛЬНОГО КОМПЛЕКСА</w:t>
      </w:r>
    </w:p>
    <w:bookmarkEnd w:id="2"/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Проведение анализа и оценки социально-эконо</w:t>
      </w:r>
      <w:r>
        <w:rPr>
          <w:rFonts w:ascii="Times New Roman" w:hAnsi="Times New Roman"/>
          <w:sz w:val="28"/>
          <w:szCs w:val="28"/>
          <w:lang w:eastAsia="ru-RU"/>
        </w:rPr>
        <w:t>мического развития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на 2015 - 2025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годы (далее - Программа).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Анализ и оценка социально-эконо</w:t>
      </w:r>
      <w:r>
        <w:rPr>
          <w:rFonts w:ascii="Times New Roman" w:hAnsi="Times New Roman"/>
          <w:sz w:val="28"/>
          <w:szCs w:val="28"/>
          <w:lang w:eastAsia="ru-RU"/>
        </w:rPr>
        <w:t>мического развития Тальниковского муниципального образования</w:t>
      </w:r>
      <w:r w:rsidRPr="005314D7">
        <w:rPr>
          <w:rFonts w:ascii="Times New Roman" w:hAnsi="Times New Roman"/>
          <w:sz w:val="28"/>
          <w:szCs w:val="28"/>
          <w:lang w:eastAsia="ru-RU"/>
        </w:rPr>
        <w:t>, а также прогноз его развития проводятся по следующим направлениям: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 xml:space="preserve">- демографическое развитие </w:t>
      </w:r>
      <w:r>
        <w:rPr>
          <w:rFonts w:ascii="Times New Roman" w:hAnsi="Times New Roman"/>
          <w:sz w:val="28"/>
          <w:szCs w:val="28"/>
          <w:lang w:eastAsia="ru-RU"/>
        </w:rPr>
        <w:t>Тальниковского муниципального образования</w:t>
      </w:r>
      <w:r w:rsidRPr="005314D7">
        <w:rPr>
          <w:rFonts w:ascii="Times New Roman" w:hAnsi="Times New Roman"/>
          <w:sz w:val="28"/>
          <w:szCs w:val="28"/>
          <w:lang w:eastAsia="ru-RU"/>
        </w:rPr>
        <w:t>;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- строительство многоквартирных жилых домов и домов индивидуальной жилой застройки;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- состояние коммунальной инфраструктуры.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Целью проведения анализа по выделенным направлениям является установление взаимосвязей между всеми основными пок</w:t>
      </w:r>
      <w:r>
        <w:rPr>
          <w:rFonts w:ascii="Times New Roman" w:hAnsi="Times New Roman"/>
          <w:sz w:val="28"/>
          <w:szCs w:val="28"/>
          <w:lang w:eastAsia="ru-RU"/>
        </w:rPr>
        <w:t>азателями развития Тальниковского муниципального образования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</w:t>
      </w:r>
      <w:r>
        <w:rPr>
          <w:rFonts w:ascii="Times New Roman" w:hAnsi="Times New Roman"/>
          <w:sz w:val="28"/>
          <w:szCs w:val="28"/>
          <w:lang w:eastAsia="ru-RU"/>
        </w:rPr>
        <w:t>азвития каждого из направлений.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1.1. Демографическое развитие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ском муниципальном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вании по состоянию на 01.01.2015 года проживает </w:t>
      </w:r>
      <w:r w:rsidRPr="00EB1D46">
        <w:rPr>
          <w:rFonts w:ascii="Times New Roman" w:hAnsi="Times New Roman"/>
          <w:sz w:val="28"/>
          <w:szCs w:val="28"/>
          <w:lang w:eastAsia="ru-RU"/>
        </w:rPr>
        <w:t>870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 xml:space="preserve">С 2010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2012 год </w:t>
      </w:r>
      <w:r w:rsidRPr="005314D7">
        <w:rPr>
          <w:rFonts w:ascii="Times New Roman" w:hAnsi="Times New Roman"/>
          <w:sz w:val="28"/>
          <w:szCs w:val="28"/>
          <w:lang w:eastAsia="ru-RU"/>
        </w:rPr>
        <w:t>показатели чис</w:t>
      </w:r>
      <w:r>
        <w:rPr>
          <w:rFonts w:ascii="Times New Roman" w:hAnsi="Times New Roman"/>
          <w:sz w:val="28"/>
          <w:szCs w:val="28"/>
          <w:lang w:eastAsia="ru-RU"/>
        </w:rPr>
        <w:t>ленности населения стабильные</w:t>
      </w:r>
      <w:r w:rsidRPr="005314D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Начиная с 2013 года по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настоящее время все более ощутимо проявляется тенденция миграционного оттока жителей из-за отсутствия жилья</w:t>
      </w:r>
      <w:r>
        <w:rPr>
          <w:rFonts w:ascii="Times New Roman" w:hAnsi="Times New Roman"/>
          <w:sz w:val="28"/>
          <w:szCs w:val="28"/>
          <w:lang w:eastAsia="ru-RU"/>
        </w:rPr>
        <w:t>, трудоустройства и коммунальной инфраструктуры.</w:t>
      </w:r>
    </w:p>
    <w:p w:rsidR="00FF6C88" w:rsidRDefault="00FF6C88" w:rsidP="00FB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Изменение чис</w:t>
      </w:r>
      <w:r>
        <w:rPr>
          <w:rFonts w:ascii="Times New Roman" w:hAnsi="Times New Roman"/>
          <w:sz w:val="28"/>
          <w:szCs w:val="28"/>
          <w:lang w:eastAsia="ru-RU"/>
        </w:rPr>
        <w:t>ленности населения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 приводится в нижеследующей таблице № 1.</w:t>
      </w:r>
    </w:p>
    <w:p w:rsidR="00FF6C88" w:rsidRPr="005314D7" w:rsidRDefault="00FF6C88" w:rsidP="00047944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1537"/>
        <w:gridCol w:w="1537"/>
        <w:gridCol w:w="1372"/>
        <w:gridCol w:w="1537"/>
        <w:gridCol w:w="1537"/>
      </w:tblGrid>
      <w:tr w:rsidR="00FF6C88" w:rsidRPr="002B2636" w:rsidTr="00EB1D46">
        <w:trPr>
          <w:trHeight w:val="64"/>
          <w:jc w:val="center"/>
        </w:trPr>
        <w:tc>
          <w:tcPr>
            <w:tcW w:w="2301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72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F6C88" w:rsidRPr="002B2636" w:rsidTr="00EB1D46">
        <w:trPr>
          <w:trHeight w:val="170"/>
          <w:jc w:val="center"/>
        </w:trPr>
        <w:tc>
          <w:tcPr>
            <w:tcW w:w="2301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372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D46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537" w:type="dxa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</w:tr>
    </w:tbl>
    <w:p w:rsidR="00FF6C88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lastRenderedPageBreak/>
        <w:t>По итогам проведенного анализа демографической ситуации были выявлены основные проблемы формирования чис</w:t>
      </w:r>
      <w:r>
        <w:rPr>
          <w:rFonts w:ascii="Times New Roman" w:hAnsi="Times New Roman"/>
          <w:sz w:val="28"/>
          <w:szCs w:val="28"/>
          <w:lang w:eastAsia="ru-RU"/>
        </w:rPr>
        <w:t>ленности населения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 – острая недостаточность и износ жилого фонда, а также отсутствие коммунальной инфраструктуры.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Предполагается, что в перспективном будущем демографич</w:t>
      </w:r>
      <w:r>
        <w:rPr>
          <w:rFonts w:ascii="Times New Roman" w:hAnsi="Times New Roman"/>
          <w:sz w:val="28"/>
          <w:szCs w:val="28"/>
          <w:lang w:eastAsia="ru-RU"/>
        </w:rPr>
        <w:t>еская ситуация стабилизируется.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sub_120"/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</w:t>
      </w:r>
      <w:bookmarkEnd w:id="3"/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Строительство многоквартирных и жилых домов</w:t>
      </w:r>
    </w:p>
    <w:p w:rsidR="00FF6C88" w:rsidRPr="00E57799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314D7">
        <w:rPr>
          <w:rFonts w:ascii="Times New Roman" w:hAnsi="Times New Roman"/>
          <w:bCs/>
          <w:sz w:val="28"/>
          <w:szCs w:val="28"/>
          <w:lang w:eastAsia="ru-RU"/>
        </w:rPr>
        <w:t xml:space="preserve">Существующий жилищный фонд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Тальниковского сельского </w:t>
      </w:r>
      <w:r w:rsidRPr="005314D7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составляет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5314D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565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Pr="005314D7">
        <w:rPr>
          <w:rFonts w:ascii="Times New Roman" w:hAnsi="Times New Roman"/>
          <w:bCs/>
          <w:sz w:val="28"/>
          <w:szCs w:val="28"/>
          <w:lang w:eastAsia="ru-RU"/>
        </w:rPr>
        <w:t>кв.м.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</w:t>
      </w:r>
      <w:r>
        <w:rPr>
          <w:rFonts w:ascii="Times New Roman" w:hAnsi="Times New Roman"/>
          <w:bCs/>
          <w:sz w:val="28"/>
          <w:szCs w:val="28"/>
          <w:lang w:eastAsia="ru-RU"/>
        </w:rPr>
        <w:t>о. К сносу предлагаются ветхие одно</w:t>
      </w:r>
      <w:r w:rsidRPr="005314D7">
        <w:rPr>
          <w:rFonts w:ascii="Times New Roman" w:hAnsi="Times New Roman"/>
          <w:bCs/>
          <w:sz w:val="28"/>
          <w:szCs w:val="28"/>
          <w:lang w:eastAsia="ru-RU"/>
        </w:rPr>
        <w:t>этажн</w:t>
      </w:r>
      <w:r>
        <w:rPr>
          <w:rFonts w:ascii="Times New Roman" w:hAnsi="Times New Roman"/>
          <w:bCs/>
          <w:sz w:val="28"/>
          <w:szCs w:val="28"/>
          <w:lang w:eastAsia="ru-RU"/>
        </w:rPr>
        <w:t>ые и одно</w:t>
      </w:r>
      <w:r w:rsidRPr="005314D7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, двух</w:t>
      </w:r>
      <w:r w:rsidRPr="005314D7">
        <w:rPr>
          <w:rFonts w:ascii="Times New Roman" w:hAnsi="Times New Roman"/>
          <w:bCs/>
          <w:sz w:val="28"/>
          <w:szCs w:val="28"/>
          <w:lang w:eastAsia="ru-RU"/>
        </w:rPr>
        <w:t>квартирные жилые дома.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Дополнительная потребность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жилищном фонде составит всего 12</w:t>
      </w:r>
      <w:r w:rsidRPr="005314D7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тыс. кв.м., в том числ</w:t>
      </w:r>
      <w:r>
        <w:rPr>
          <w:rFonts w:ascii="Times New Roman" w:hAnsi="Times New Roman"/>
          <w:sz w:val="28"/>
          <w:szCs w:val="28"/>
          <w:lang w:eastAsia="ru-RU"/>
        </w:rPr>
        <w:t>е переселение из ветхого жилья 2</w:t>
      </w:r>
      <w:r w:rsidRPr="005314D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314D7">
        <w:rPr>
          <w:rFonts w:ascii="Times New Roman" w:hAnsi="Times New Roman"/>
          <w:sz w:val="28"/>
          <w:szCs w:val="28"/>
          <w:lang w:eastAsia="ru-RU"/>
        </w:rPr>
        <w:t>8 тыс. кв.м. общей площади.</w:t>
      </w:r>
      <w:bookmarkStart w:id="4" w:name="sub_130"/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D7">
        <w:rPr>
          <w:rFonts w:ascii="Times New Roman" w:hAnsi="Times New Roman"/>
          <w:b/>
          <w:sz w:val="28"/>
          <w:szCs w:val="28"/>
          <w:lang w:eastAsia="ru-RU"/>
        </w:rPr>
        <w:t xml:space="preserve">1.3. </w:t>
      </w:r>
      <w:bookmarkEnd w:id="4"/>
      <w:r w:rsidRPr="005314D7">
        <w:rPr>
          <w:rFonts w:ascii="Times New Roman" w:hAnsi="Times New Roman"/>
          <w:b/>
          <w:sz w:val="28"/>
          <w:szCs w:val="28"/>
          <w:lang w:eastAsia="ru-RU"/>
        </w:rPr>
        <w:t>Состояние коммунальной инфраструктуры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</w:t>
      </w:r>
      <w:r>
        <w:rPr>
          <w:rFonts w:ascii="Times New Roman" w:hAnsi="Times New Roman"/>
          <w:sz w:val="28"/>
          <w:szCs w:val="28"/>
          <w:lang w:eastAsia="ru-RU"/>
        </w:rPr>
        <w:t>туры на территории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строительство объектов и проектно-изыскательские работы с учетом перспективного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преду</w:t>
      </w:r>
      <w:r>
        <w:rPr>
          <w:rFonts w:ascii="Times New Roman" w:hAnsi="Times New Roman"/>
          <w:sz w:val="28"/>
          <w:szCs w:val="28"/>
          <w:lang w:eastAsia="ru-RU"/>
        </w:rPr>
        <w:t>смотренного Генеральным планом.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sub_131"/>
      <w:r w:rsidRPr="005314D7">
        <w:rPr>
          <w:rFonts w:ascii="Times New Roman" w:hAnsi="Times New Roman"/>
          <w:b/>
          <w:sz w:val="28"/>
          <w:szCs w:val="28"/>
          <w:lang w:eastAsia="ru-RU"/>
        </w:rPr>
        <w:t>1.3.1. Водоснабжение</w:t>
      </w:r>
    </w:p>
    <w:bookmarkEnd w:id="5"/>
    <w:p w:rsidR="00FF6C88" w:rsidRPr="00E57799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ском муниципальном образовании отсутствует система централизованного водоснабжения.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Забор воды осуществляется из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индивидуальных </w:t>
      </w:r>
      <w:r w:rsidRPr="005314D7">
        <w:rPr>
          <w:rFonts w:ascii="Times New Roman" w:hAnsi="Times New Roman"/>
          <w:sz w:val="28"/>
          <w:szCs w:val="28"/>
          <w:lang w:eastAsia="ru-RU"/>
        </w:rPr>
        <w:t>скважин и колодцев</w:t>
      </w:r>
      <w:r w:rsidRPr="005314D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Водозаборные сооружения, которые находятся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образования,</w:t>
      </w:r>
      <w:r w:rsidRPr="005314D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не соответствуют нормам СанПиНа. Забор воды со скважин осуществляется глубинны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ми насосами</w:t>
      </w:r>
      <w:r w:rsidRPr="005314D7">
        <w:rPr>
          <w:rFonts w:ascii="Times New Roman" w:hAnsi="Times New Roman"/>
          <w:color w:val="212121"/>
          <w:sz w:val="28"/>
          <w:szCs w:val="28"/>
          <w:lang w:eastAsia="ru-RU"/>
        </w:rPr>
        <w:t>. В связи с ненадлежащим качеством воды необходим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о строительство централизованных водозаборов с очистными сооружениями</w:t>
      </w:r>
      <w:r w:rsidRPr="005314D7">
        <w:rPr>
          <w:rFonts w:ascii="Times New Roman" w:hAnsi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насосных станций 2 подъема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sub_134"/>
      <w:r>
        <w:rPr>
          <w:rFonts w:ascii="Times New Roman" w:hAnsi="Times New Roman"/>
          <w:b/>
          <w:sz w:val="28"/>
          <w:szCs w:val="28"/>
          <w:lang w:eastAsia="ru-RU"/>
        </w:rPr>
        <w:t>1.3.2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. Теплоснабжение</w:t>
      </w:r>
    </w:p>
    <w:bookmarkEnd w:id="6"/>
    <w:p w:rsidR="00FF6C88" w:rsidRPr="00824F94" w:rsidRDefault="00FF6C88" w:rsidP="0082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Централизованно</w:t>
      </w:r>
      <w:r>
        <w:rPr>
          <w:rFonts w:ascii="Times New Roman" w:hAnsi="Times New Roman"/>
          <w:sz w:val="28"/>
          <w:szCs w:val="28"/>
          <w:lang w:eastAsia="ru-RU"/>
        </w:rPr>
        <w:t>е теплоснабжение в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ском муниципальном образовании отсутствует. Печное отопление жилых домов и учреждений осуществляется твердым топливом. Основным источником тепла учреждений социальной сферы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домовые печи и </w:t>
      </w:r>
      <w:r w:rsidRPr="005314D7">
        <w:rPr>
          <w:rFonts w:ascii="Times New Roman" w:hAnsi="Times New Roman"/>
          <w:sz w:val="28"/>
          <w:szCs w:val="28"/>
          <w:lang w:eastAsia="ru-RU"/>
        </w:rPr>
        <w:t>котельные, которые также топятся твердым топливом</w:t>
      </w:r>
      <w:r>
        <w:rPr>
          <w:rFonts w:ascii="Times New Roman" w:hAnsi="Times New Roman"/>
          <w:sz w:val="28"/>
          <w:szCs w:val="28"/>
          <w:lang w:eastAsia="ru-RU"/>
        </w:rPr>
        <w:t xml:space="preserve"> – дровами и углем</w:t>
      </w:r>
      <w:r w:rsidRPr="005314D7">
        <w:rPr>
          <w:rFonts w:ascii="Times New Roman" w:hAnsi="Times New Roman"/>
          <w:sz w:val="28"/>
          <w:szCs w:val="28"/>
          <w:lang w:eastAsia="ru-RU"/>
        </w:rPr>
        <w:t>. Установленная мощность котельных составля</w:t>
      </w:r>
      <w:r>
        <w:rPr>
          <w:rFonts w:ascii="Times New Roman" w:hAnsi="Times New Roman"/>
          <w:sz w:val="28"/>
          <w:szCs w:val="28"/>
          <w:lang w:eastAsia="ru-RU"/>
        </w:rPr>
        <w:t xml:space="preserve">ет 0,085 Гкал/ч. </w:t>
      </w:r>
      <w:r w:rsidRPr="005314D7">
        <w:rPr>
          <w:rFonts w:ascii="Times New Roman" w:hAnsi="Times New Roman"/>
          <w:sz w:val="28"/>
          <w:szCs w:val="28"/>
          <w:lang w:eastAsia="ru-RU"/>
        </w:rPr>
        <w:t>Проблематичным становится обеспечение жильцов домов твердым топливом.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специализирующихся на снабжении дровами населения, а также заготовке и вывозе твердого топлива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нет. 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котельных и создание специализированной организации</w:t>
      </w:r>
      <w:r w:rsidRPr="005314D7">
        <w:rPr>
          <w:rFonts w:ascii="Times New Roman" w:hAnsi="Times New Roman"/>
          <w:sz w:val="28"/>
          <w:szCs w:val="28"/>
          <w:lang w:eastAsia="ru-RU"/>
        </w:rPr>
        <w:t>, которая бы занималась заготовкой и вывозкой твердого топлива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котельных и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приемлемым ценам и тарифам.</w:t>
      </w:r>
      <w:bookmarkStart w:id="7" w:name="sub_138"/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1.3.3. 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Сбор, вывоз и размещение (утилизация)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D7">
        <w:rPr>
          <w:rFonts w:ascii="Times New Roman" w:hAnsi="Times New Roman"/>
          <w:b/>
          <w:sz w:val="28"/>
          <w:szCs w:val="28"/>
          <w:lang w:eastAsia="ru-RU"/>
        </w:rPr>
        <w:t>твердых бытовых отходов</w:t>
      </w:r>
    </w:p>
    <w:bookmarkEnd w:id="7"/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 xml:space="preserve">Ежегодно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Тальниковского </w:t>
      </w:r>
      <w:r w:rsidRPr="005314D7">
        <w:rPr>
          <w:rFonts w:ascii="Times New Roman" w:hAnsi="Times New Roman"/>
          <w:sz w:val="28"/>
          <w:szCs w:val="28"/>
          <w:lang w:eastAsia="ru-RU"/>
        </w:rPr>
        <w:t>муниципального образования образуется около 50 куб.м. твердых бытовых отходов.</w:t>
      </w:r>
    </w:p>
    <w:p w:rsidR="00FF6C88" w:rsidRPr="00E57799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Бытовые отходы от орга</w:t>
      </w:r>
      <w:r>
        <w:rPr>
          <w:rFonts w:ascii="Times New Roman" w:hAnsi="Times New Roman"/>
          <w:sz w:val="28"/>
          <w:szCs w:val="28"/>
          <w:lang w:eastAsia="ru-RU"/>
        </w:rPr>
        <w:t>низаций и жилого сектора, а так</w:t>
      </w:r>
      <w:r w:rsidRPr="005314D7">
        <w:rPr>
          <w:rFonts w:ascii="Times New Roman" w:hAnsi="Times New Roman"/>
          <w:sz w:val="28"/>
          <w:szCs w:val="28"/>
          <w:lang w:eastAsia="ru-RU"/>
        </w:rPr>
        <w:t>же крупногабаритный мусор выв</w:t>
      </w:r>
      <w:r>
        <w:rPr>
          <w:rFonts w:ascii="Times New Roman" w:hAnsi="Times New Roman"/>
          <w:sz w:val="28"/>
          <w:szCs w:val="28"/>
          <w:lang w:eastAsia="ru-RU"/>
        </w:rPr>
        <w:t>озятся для захоронения на свалку, расположенную в границах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я. Площадь свалки составляет 0,15 га.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" w:name="sub_136"/>
      <w:r>
        <w:rPr>
          <w:rFonts w:ascii="Times New Roman" w:hAnsi="Times New Roman"/>
          <w:b/>
          <w:bCs/>
          <w:sz w:val="28"/>
          <w:szCs w:val="28"/>
          <w:lang w:eastAsia="ru-RU"/>
        </w:rPr>
        <w:t>1.3.4</w:t>
      </w:r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. Электроснабжение</w:t>
      </w:r>
    </w:p>
    <w:bookmarkEnd w:id="8"/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Электроснаб</w:t>
      </w:r>
      <w:r>
        <w:rPr>
          <w:rFonts w:ascii="Times New Roman" w:hAnsi="Times New Roman"/>
          <w:sz w:val="28"/>
          <w:szCs w:val="28"/>
          <w:lang w:eastAsia="ru-RU"/>
        </w:rPr>
        <w:t>жение потребителей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 производится от Иркутской энергоси</w:t>
      </w:r>
      <w:r>
        <w:rPr>
          <w:rFonts w:ascii="Times New Roman" w:hAnsi="Times New Roman"/>
          <w:sz w:val="28"/>
          <w:szCs w:val="28"/>
          <w:lang w:eastAsia="ru-RU"/>
        </w:rPr>
        <w:t>стемы от ПС35/10кВ «Тальники</w:t>
      </w:r>
      <w:r w:rsidRPr="005314D7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получающей питание от ПС «Голуметь» и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находящейся в собственности ОАО «ИЭСК»</w:t>
      </w:r>
      <w:r>
        <w:rPr>
          <w:rFonts w:ascii="Times New Roman" w:hAnsi="Times New Roman"/>
          <w:sz w:val="28"/>
          <w:szCs w:val="28"/>
          <w:lang w:eastAsia="ru-RU"/>
        </w:rPr>
        <w:t xml:space="preserve"> «Центральные электрические сети»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. В целом электроснабжение соответствует требованиям ПУЭ и РД.34.20.185-94, но необходима замена трансформаторов,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реконструкция ПС «Тальники», строительство ВЛ-35кВ «ПС Онот – проектируемая ПС Савинская», </w:t>
      </w:r>
      <w:r w:rsidRPr="005314D7">
        <w:rPr>
          <w:rFonts w:ascii="Times New Roman" w:hAnsi="Times New Roman"/>
          <w:sz w:val="28"/>
          <w:szCs w:val="28"/>
          <w:lang w:eastAsia="ru-RU"/>
        </w:rPr>
        <w:t>резервация земель под дополнительные воздушные линии с учето</w:t>
      </w:r>
      <w:r>
        <w:rPr>
          <w:rFonts w:ascii="Times New Roman" w:hAnsi="Times New Roman"/>
          <w:sz w:val="28"/>
          <w:szCs w:val="28"/>
          <w:lang w:eastAsia="ru-RU"/>
        </w:rPr>
        <w:t>м перспективного строительства.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sub_137"/>
      <w:r>
        <w:rPr>
          <w:rFonts w:ascii="Times New Roman" w:hAnsi="Times New Roman"/>
          <w:b/>
          <w:bCs/>
          <w:sz w:val="28"/>
          <w:szCs w:val="28"/>
          <w:lang w:eastAsia="ru-RU"/>
        </w:rPr>
        <w:t>1.3.5</w:t>
      </w:r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. Телефонная связь, 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левидение, интернет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" w:name="sub_1371"/>
      <w:bookmarkEnd w:id="9"/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Телефонная связь</w:t>
      </w:r>
    </w:p>
    <w:bookmarkEnd w:id="10"/>
    <w:p w:rsidR="00FF6C88" w:rsidRPr="00E57799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Обеспечение сотовой телефонной связью абонентов жилого сектора, сферы социального, культурного и прочих объектов осуществляется опера</w:t>
      </w:r>
      <w:r>
        <w:rPr>
          <w:rFonts w:ascii="Times New Roman" w:hAnsi="Times New Roman"/>
          <w:sz w:val="28"/>
          <w:szCs w:val="28"/>
          <w:lang w:eastAsia="ru-RU"/>
        </w:rPr>
        <w:t>тором сотовой связи ЗАО «Байкалвестком» и охватывает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всю территорию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Тальниковского 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образования. В рамках проекта «Универсальные услуги связи» население обеспечено таксофонной связью, которая осуществляется ОАО «Ростелеком». </w:t>
      </w:r>
      <w:r>
        <w:rPr>
          <w:rFonts w:ascii="Times New Roman" w:hAnsi="Times New Roman"/>
          <w:sz w:val="28"/>
          <w:szCs w:val="28"/>
          <w:lang w:eastAsia="ru-RU"/>
        </w:rPr>
        <w:t>При рассмотрении перспективного развития сетей и сооружений связи Тальниковского муниципального образования рекомендуется строительство АТС.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" w:name="sub_1373"/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Телевидение</w:t>
      </w:r>
    </w:p>
    <w:bookmarkEnd w:id="11"/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 xml:space="preserve">Телевизионное вещание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Тальниковского </w:t>
      </w:r>
      <w:r w:rsidRPr="005314D7">
        <w:rPr>
          <w:rFonts w:ascii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азования осуществляет ТВ-центр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д. Жмурова. В дальнейшем планируется п</w:t>
      </w:r>
      <w:r>
        <w:rPr>
          <w:rFonts w:ascii="Times New Roman" w:hAnsi="Times New Roman"/>
          <w:sz w:val="28"/>
          <w:szCs w:val="28"/>
          <w:lang w:eastAsia="ru-RU"/>
        </w:rPr>
        <w:t>ереход на цифровое телевещание.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D7">
        <w:rPr>
          <w:rFonts w:ascii="Times New Roman" w:hAnsi="Times New Roman"/>
          <w:b/>
          <w:sz w:val="28"/>
          <w:szCs w:val="28"/>
          <w:lang w:eastAsia="ru-RU"/>
        </w:rPr>
        <w:t>Интернет</w:t>
      </w:r>
    </w:p>
    <w:p w:rsidR="00FF6C88" w:rsidRPr="0076278C" w:rsidRDefault="00FF6C88" w:rsidP="00506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ском муниципальном образовании различные объекты пользуются беспроводным интернетом через сотовую связь «Байкалвестком» посредством модема, качество такого интернета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4D7">
        <w:rPr>
          <w:rFonts w:ascii="Times New Roman" w:hAnsi="Times New Roman"/>
          <w:sz w:val="28"/>
          <w:szCs w:val="28"/>
          <w:lang w:eastAsia="ru-RU"/>
        </w:rPr>
        <w:t>удовлетворяет потребности жителей и организаций, отсутствует высокоскоростной кабельный интернет.</w:t>
      </w:r>
    </w:p>
    <w:p w:rsidR="00FF6C88" w:rsidRDefault="00FF6C88" w:rsidP="00053E2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" w:name="sub_200"/>
    </w:p>
    <w:p w:rsidR="00FF6C88" w:rsidRDefault="00FF6C88" w:rsidP="003147D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C88" w:rsidRDefault="00FF6C88" w:rsidP="003147D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C88" w:rsidRDefault="00FF6C88" w:rsidP="003147D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C88" w:rsidRDefault="00FF6C88" w:rsidP="003147D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5314D7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. ПЛАН МЕРОПРИЯТИЙ ПРОГРАММЫ КОМПЛЕКСНОГО РАЗВИТИЯ СИСТЕМ КОММУНАЛЬНОЙ ИНФРАСТРУКТУРЫ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ТАЛЬНИКОВ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КОГО МУНИЦИПАЛЬНОГО ОБРАЗОВАНИЯ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2015-2025</w:t>
      </w:r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bookmarkEnd w:id="12"/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С целью повышения эффективности функционирования системы коммунальной инфраструктур</w:t>
      </w:r>
      <w:r>
        <w:rPr>
          <w:rFonts w:ascii="Times New Roman" w:hAnsi="Times New Roman"/>
          <w:sz w:val="28"/>
          <w:szCs w:val="28"/>
          <w:lang w:eastAsia="ru-RU"/>
        </w:rPr>
        <w:t>ы жизнеобеспечения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образования, предлагается выполнить мероприятия по комплексному развитию системы коммуналь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на 2015-2025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годы (</w:t>
      </w:r>
      <w:hyperlink w:anchor="sub_999101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п</w:t>
        </w:r>
        <w:r w:rsidRPr="005314D7">
          <w:rPr>
            <w:rFonts w:ascii="Times New Roman" w:hAnsi="Times New Roman"/>
            <w:bCs/>
            <w:sz w:val="28"/>
            <w:szCs w:val="28"/>
            <w:lang w:eastAsia="ru-RU"/>
          </w:rPr>
          <w:t>риложение № 1</w:t>
        </w:r>
      </w:hyperlink>
      <w:r w:rsidRPr="005314D7">
        <w:rPr>
          <w:rFonts w:ascii="Times New Roman" w:hAnsi="Times New Roman"/>
          <w:sz w:val="28"/>
          <w:szCs w:val="28"/>
          <w:lang w:eastAsia="ru-RU"/>
        </w:rPr>
        <w:t xml:space="preserve"> к данной Пр</w:t>
      </w:r>
      <w:r>
        <w:rPr>
          <w:rFonts w:ascii="Times New Roman" w:hAnsi="Times New Roman"/>
          <w:sz w:val="28"/>
          <w:szCs w:val="28"/>
          <w:lang w:eastAsia="ru-RU"/>
        </w:rPr>
        <w:t>ограмме), а именно по разделам: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3" w:name="sub_210"/>
      <w:r w:rsidRPr="005314D7">
        <w:rPr>
          <w:rFonts w:ascii="Times New Roman" w:hAnsi="Times New Roman"/>
          <w:b/>
          <w:bCs/>
          <w:sz w:val="28"/>
          <w:szCs w:val="28"/>
          <w:lang w:eastAsia="ru-RU"/>
        </w:rPr>
        <w:t>2.1. Водоснабжение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Учитывая состояние существующего оборудования, потребности населения в воде, качество исходной воды и глубины залегания водоносных горизонтов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предлагается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строительство централизованных водозаборов с очистными </w:t>
      </w:r>
      <w:r w:rsidRPr="005314D7"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hAnsi="Times New Roman"/>
          <w:sz w:val="28"/>
          <w:szCs w:val="28"/>
          <w:lang w:eastAsia="ru-RU"/>
        </w:rPr>
        <w:t>оружениями, строительство насосных станций 2 подъема, водопроводов</w:t>
      </w:r>
      <w:r w:rsidRPr="005314D7">
        <w:rPr>
          <w:rFonts w:ascii="Times New Roman" w:hAnsi="Times New Roman"/>
          <w:sz w:val="28"/>
          <w:szCs w:val="28"/>
          <w:lang w:eastAsia="ru-RU"/>
        </w:rPr>
        <w:t>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Особое внимание в сфере водоснабжения следует уделить установке приборов учёта. Экономическ</w:t>
      </w:r>
      <w:r>
        <w:rPr>
          <w:rFonts w:ascii="Times New Roman" w:hAnsi="Times New Roman"/>
          <w:sz w:val="28"/>
          <w:szCs w:val="28"/>
          <w:lang w:eastAsia="ru-RU"/>
        </w:rPr>
        <w:t>ий эффект от установки водоочистных сооружений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без налаживания учёта потребления воды будет менее ощутимы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314D7">
        <w:rPr>
          <w:rFonts w:ascii="Times New Roman" w:hAnsi="Times New Roman"/>
          <w:sz w:val="28"/>
          <w:szCs w:val="28"/>
          <w:lang w:eastAsia="ru-RU"/>
        </w:rPr>
        <w:t>. Это позволит снизить расходы на электроэнергию, очистку воды, повысить собираемость платежей.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Среди мероприятий по водоснабжению приоритетными с</w:t>
      </w:r>
      <w:r>
        <w:rPr>
          <w:rFonts w:ascii="Times New Roman" w:hAnsi="Times New Roman"/>
          <w:sz w:val="28"/>
          <w:szCs w:val="28"/>
          <w:lang w:eastAsia="ru-RU"/>
        </w:rPr>
        <w:t xml:space="preserve">ледует признать: строительство 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водозаборных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 водоочистных 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сооружений, строительство </w:t>
      </w:r>
      <w:r>
        <w:rPr>
          <w:rFonts w:ascii="Times New Roman" w:hAnsi="Times New Roman"/>
          <w:sz w:val="28"/>
          <w:szCs w:val="28"/>
          <w:lang w:eastAsia="ru-RU"/>
        </w:rPr>
        <w:t>насосных станций 2 подъема</w:t>
      </w:r>
      <w:r w:rsidRPr="005314D7">
        <w:rPr>
          <w:rFonts w:ascii="Times New Roman" w:hAnsi="Times New Roman"/>
          <w:sz w:val="28"/>
          <w:szCs w:val="28"/>
          <w:lang w:eastAsia="ru-RU"/>
        </w:rPr>
        <w:t>.</w:t>
      </w:r>
    </w:p>
    <w:p w:rsidR="00FF6C88" w:rsidRPr="005314D7" w:rsidRDefault="00FF6C88" w:rsidP="00D6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период с 2015 по 2025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годы в системах водоснабжения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Тальниковского </w:t>
      </w:r>
      <w:r w:rsidRPr="005314D7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планируется 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произвести строительство </w:t>
      </w:r>
      <w:r>
        <w:rPr>
          <w:rFonts w:ascii="Times New Roman" w:hAnsi="Times New Roman"/>
          <w:sz w:val="28"/>
          <w:szCs w:val="28"/>
          <w:lang w:eastAsia="ru-RU"/>
        </w:rPr>
        <w:t>централизованных водозаборов с очистными сооружениями и насосных станций.</w:t>
      </w:r>
    </w:p>
    <w:p w:rsidR="00FF6C88" w:rsidRPr="00E57799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 xml:space="preserve">Решение задач, связанных с построением эффективной системы водоснабжения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Тальниковского </w:t>
      </w:r>
      <w:r w:rsidRPr="005314D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14D7">
        <w:rPr>
          <w:rFonts w:ascii="Times New Roman" w:hAnsi="Times New Roman"/>
          <w:sz w:val="28"/>
          <w:szCs w:val="28"/>
          <w:lang w:eastAsia="ru-RU"/>
        </w:rPr>
        <w:t>это длительный и достаточно дорогостоящий процесс, который требует комплексного подхода к решению первоочередных задач.</w:t>
      </w:r>
      <w:bookmarkEnd w:id="13"/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sub_240"/>
      <w:r w:rsidRPr="005314D7">
        <w:rPr>
          <w:rFonts w:ascii="Times New Roman" w:hAnsi="Times New Roman"/>
          <w:b/>
          <w:sz w:val="28"/>
          <w:szCs w:val="28"/>
          <w:lang w:eastAsia="ru-RU"/>
        </w:rPr>
        <w:t>2.2. Теплоснабжение</w:t>
      </w:r>
    </w:p>
    <w:bookmarkEnd w:id="14"/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образования имеется печное отопление в жилых домах и квартирах. Планируется </w:t>
      </w:r>
      <w:r>
        <w:rPr>
          <w:rFonts w:ascii="Times New Roman" w:hAnsi="Times New Roman"/>
          <w:sz w:val="28"/>
          <w:szCs w:val="28"/>
          <w:lang w:eastAsia="ru-RU"/>
        </w:rPr>
        <w:t>строительство 3 котельных и привлечение организации, специализирующейся на подвозе твердого топлива.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sub_270"/>
      <w:r w:rsidRPr="005314D7">
        <w:rPr>
          <w:rFonts w:ascii="Times New Roman" w:hAnsi="Times New Roman"/>
          <w:b/>
          <w:sz w:val="28"/>
          <w:szCs w:val="28"/>
          <w:lang w:eastAsia="ru-RU"/>
        </w:rPr>
        <w:t xml:space="preserve">2.3. </w:t>
      </w:r>
      <w:bookmarkEnd w:id="15"/>
      <w:r w:rsidRPr="005314D7">
        <w:rPr>
          <w:rFonts w:ascii="Times New Roman" w:hAnsi="Times New Roman"/>
          <w:b/>
          <w:sz w:val="28"/>
          <w:szCs w:val="28"/>
          <w:lang w:eastAsia="ru-RU"/>
        </w:rPr>
        <w:t>Сбор, вывоз и размещение (утилизация) твердых бытовых отходов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Для улучшения экологического и санитарного состояния территории необходима организация услуг по сбору и транспортировке твердых бытовых отходов и трупов скота на планируем</w:t>
      </w:r>
      <w:r>
        <w:rPr>
          <w:rFonts w:ascii="Times New Roman" w:hAnsi="Times New Roman"/>
          <w:sz w:val="28"/>
          <w:szCs w:val="28"/>
          <w:lang w:eastAsia="ru-RU"/>
        </w:rPr>
        <w:t xml:space="preserve">ые полигоны Тальниковского </w:t>
      </w:r>
      <w:r w:rsidRPr="005314D7">
        <w:rPr>
          <w:rFonts w:ascii="Times New Roman" w:hAnsi="Times New Roman"/>
          <w:sz w:val="28"/>
          <w:szCs w:val="28"/>
          <w:lang w:eastAsia="ru-RU"/>
        </w:rPr>
        <w:t>муниципального образования, при возникновении несанкционированных свалок их ликвидация, установк</w:t>
      </w:r>
      <w:bookmarkStart w:id="16" w:name="sub_300"/>
      <w:r>
        <w:rPr>
          <w:rFonts w:ascii="Times New Roman" w:hAnsi="Times New Roman"/>
          <w:sz w:val="28"/>
          <w:szCs w:val="28"/>
          <w:lang w:eastAsia="ru-RU"/>
        </w:rPr>
        <w:t>а контейнеров для сбора мусора.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 Механизм реализации П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400"/>
      <w:bookmarkEnd w:id="16"/>
      <w:r w:rsidRPr="005314D7">
        <w:rPr>
          <w:rFonts w:ascii="Times New Roman" w:hAnsi="Times New Roman"/>
          <w:sz w:val="28"/>
          <w:szCs w:val="28"/>
          <w:lang w:eastAsia="ru-RU"/>
        </w:rPr>
        <w:t>Настоящая Программа направлена на консолидацию финансовых ресурсов для модернизации коммуналь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</w:t>
      </w:r>
      <w:r>
        <w:rPr>
          <w:rFonts w:ascii="Times New Roman" w:hAnsi="Times New Roman"/>
          <w:sz w:val="28"/>
          <w:szCs w:val="28"/>
          <w:lang w:eastAsia="ru-RU"/>
        </w:rPr>
        <w:t>ания. В реализации мероприятий П</w:t>
      </w:r>
      <w:r w:rsidRPr="005314D7">
        <w:rPr>
          <w:rFonts w:ascii="Times New Roman" w:hAnsi="Times New Roman"/>
          <w:sz w:val="28"/>
          <w:szCs w:val="28"/>
          <w:lang w:eastAsia="ru-RU"/>
        </w:rPr>
        <w:t>рограммы предусматривается уча</w:t>
      </w:r>
      <w:r>
        <w:rPr>
          <w:rFonts w:ascii="Times New Roman" w:hAnsi="Times New Roman"/>
          <w:sz w:val="28"/>
          <w:szCs w:val="28"/>
          <w:lang w:eastAsia="ru-RU"/>
        </w:rPr>
        <w:t>стие администрации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Механизм реализации Программ</w:t>
      </w:r>
      <w:r>
        <w:rPr>
          <w:rFonts w:ascii="Times New Roman" w:hAnsi="Times New Roman"/>
          <w:sz w:val="28"/>
          <w:szCs w:val="28"/>
          <w:lang w:eastAsia="ru-RU"/>
        </w:rPr>
        <w:t>ы определяется инвестиционными п</w:t>
      </w:r>
      <w:r w:rsidRPr="005314D7">
        <w:rPr>
          <w:rFonts w:ascii="Times New Roman" w:hAnsi="Times New Roman"/>
          <w:sz w:val="28"/>
          <w:szCs w:val="28"/>
          <w:lang w:eastAsia="ru-RU"/>
        </w:rPr>
        <w:t>рограммами организаций коммунального комп</w:t>
      </w:r>
      <w:r>
        <w:rPr>
          <w:rFonts w:ascii="Times New Roman" w:hAnsi="Times New Roman"/>
          <w:sz w:val="28"/>
          <w:szCs w:val="28"/>
          <w:lang w:eastAsia="ru-RU"/>
        </w:rPr>
        <w:t>лекса, муниципальными целевыми п</w:t>
      </w:r>
      <w:r w:rsidRPr="005314D7">
        <w:rPr>
          <w:rFonts w:ascii="Times New Roman" w:hAnsi="Times New Roman"/>
          <w:sz w:val="28"/>
          <w:szCs w:val="28"/>
          <w:lang w:eastAsia="ru-RU"/>
        </w:rPr>
        <w:t>рограммами, дол</w:t>
      </w:r>
      <w:r>
        <w:rPr>
          <w:rFonts w:ascii="Times New Roman" w:hAnsi="Times New Roman"/>
          <w:sz w:val="28"/>
          <w:szCs w:val="28"/>
          <w:lang w:eastAsia="ru-RU"/>
        </w:rPr>
        <w:t>госрочными целевыми п</w:t>
      </w:r>
      <w:r w:rsidRPr="005314D7">
        <w:rPr>
          <w:rFonts w:ascii="Times New Roman" w:hAnsi="Times New Roman"/>
          <w:sz w:val="28"/>
          <w:szCs w:val="28"/>
          <w:lang w:eastAsia="ru-RU"/>
        </w:rPr>
        <w:t>рограммами и муниципальным</w:t>
      </w:r>
      <w:r>
        <w:rPr>
          <w:rFonts w:ascii="Times New Roman" w:hAnsi="Times New Roman"/>
          <w:sz w:val="28"/>
          <w:szCs w:val="28"/>
          <w:lang w:eastAsia="ru-RU"/>
        </w:rPr>
        <w:t>и правовыми актами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На основании утвержденной Программы организации коммуналь</w:t>
      </w:r>
      <w:r>
        <w:rPr>
          <w:rFonts w:ascii="Times New Roman" w:hAnsi="Times New Roman"/>
          <w:sz w:val="28"/>
          <w:szCs w:val="28"/>
          <w:lang w:eastAsia="ru-RU"/>
        </w:rPr>
        <w:t>ного комплекса разрабатывают по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 xml:space="preserve">Размещение муниципальных заказов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должно осуществляться на конкурсной основе.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Ресурсное обеспечение П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bookmarkEnd w:id="17"/>
    <w:p w:rsidR="00FF6C88" w:rsidRDefault="00FF6C88" w:rsidP="00DE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реализации п</w:t>
      </w:r>
      <w:r w:rsidRPr="005314D7">
        <w:rPr>
          <w:rFonts w:ascii="Times New Roman" w:hAnsi="Times New Roman"/>
          <w:sz w:val="28"/>
          <w:szCs w:val="28"/>
          <w:lang w:eastAsia="ru-RU"/>
        </w:rPr>
        <w:t>рограммы комплексного развития системы коммуналь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планируется задействовать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финансовые </w:t>
      </w:r>
      <w:r>
        <w:rPr>
          <w:rFonts w:ascii="Times New Roman" w:hAnsi="Times New Roman"/>
          <w:sz w:val="28"/>
          <w:szCs w:val="28"/>
          <w:lang w:eastAsia="ru-RU"/>
        </w:rPr>
        <w:t>средства местного бюджета в зависимости от стратегии развития поселения и уровня бюджетной обеспеченности.</w:t>
      </w:r>
    </w:p>
    <w:p w:rsidR="00FF6C88" w:rsidRPr="005314D7" w:rsidRDefault="00FF6C88" w:rsidP="00DE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также готова оказывать содействие в привлечении средств федерального и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областного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бюджетов,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собственных средств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организаций к</w:t>
      </w:r>
      <w:r>
        <w:rPr>
          <w:rFonts w:ascii="Times New Roman" w:hAnsi="Times New Roman"/>
          <w:sz w:val="28"/>
          <w:szCs w:val="28"/>
          <w:lang w:eastAsia="ru-RU"/>
        </w:rPr>
        <w:t>оммунального комплекса, средств, полученных</w:t>
      </w:r>
      <w:r w:rsidRPr="005314D7">
        <w:rPr>
          <w:rFonts w:ascii="Times New Roman" w:hAnsi="Times New Roman"/>
          <w:sz w:val="28"/>
          <w:szCs w:val="28"/>
          <w:lang w:eastAsia="ru-RU"/>
        </w:rPr>
        <w:t xml:space="preserve"> в качестве платы за подключение к инженерным сетям, а также инвестиционной составляющей к тарифу за коммунальные услуги</w:t>
      </w:r>
      <w:r>
        <w:rPr>
          <w:rFonts w:ascii="Times New Roman" w:hAnsi="Times New Roman"/>
          <w:sz w:val="28"/>
          <w:szCs w:val="28"/>
          <w:lang w:eastAsia="ru-RU"/>
        </w:rPr>
        <w:t>, в случае появления на территории поселения предприятий, работающих в данной сфере деятельности</w:t>
      </w:r>
      <w:r w:rsidRPr="005314D7">
        <w:rPr>
          <w:rFonts w:ascii="Times New Roman" w:hAnsi="Times New Roman"/>
          <w:sz w:val="28"/>
          <w:szCs w:val="28"/>
          <w:lang w:eastAsia="ru-RU"/>
        </w:rPr>
        <w:t>.</w:t>
      </w:r>
    </w:p>
    <w:p w:rsidR="00FF6C88" w:rsidRPr="00DE6A07" w:rsidRDefault="00FF6C88" w:rsidP="00DE6A07">
      <w:pPr>
        <w:tabs>
          <w:tab w:val="left" w:pos="2430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sub_50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DE6A07">
        <w:rPr>
          <w:rFonts w:ascii="Times New Roman" w:hAnsi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енка эффективности реализации </w:t>
      </w:r>
      <w:r w:rsidRPr="00DE6A07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FF6C88" w:rsidRPr="00DE6A07" w:rsidRDefault="00FF6C88" w:rsidP="00DE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07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решить основные задачи, обеспечивающие достижение основной цели Программы, - обеспечение устойчивого функционирования и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Тальников</w:t>
      </w:r>
      <w:r w:rsidRPr="00DE6A07">
        <w:rPr>
          <w:rFonts w:ascii="Times New Roman" w:hAnsi="Times New Roman" w:cs="Times New Roman"/>
          <w:sz w:val="28"/>
          <w:szCs w:val="28"/>
        </w:rPr>
        <w:t>ского муниципального образования для обеспечения потребностей жилищного, социально-культурного и промышленного строительства.</w:t>
      </w:r>
    </w:p>
    <w:p w:rsidR="00FF6C88" w:rsidRPr="00DE6A07" w:rsidRDefault="00FF6C88" w:rsidP="00DE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07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FF6C88" w:rsidRPr="00DE6A07" w:rsidRDefault="00FF6C88" w:rsidP="00DE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07">
        <w:rPr>
          <w:rFonts w:ascii="Times New Roman" w:hAnsi="Times New Roman" w:cs="Times New Roman"/>
          <w:sz w:val="28"/>
          <w:szCs w:val="28"/>
        </w:rPr>
        <w:t>1) перспективную потребность зон застройки в инженерно-технических сооружениях;</w:t>
      </w:r>
    </w:p>
    <w:p w:rsidR="00FF6C88" w:rsidRPr="00DE6A07" w:rsidRDefault="00FF6C88" w:rsidP="00DE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E6A07">
        <w:rPr>
          <w:rFonts w:ascii="Times New Roman" w:hAnsi="Times New Roman" w:cs="Times New Roman"/>
          <w:sz w:val="28"/>
          <w:szCs w:val="28"/>
        </w:rPr>
        <w:t>снижение издержек, повышение качества и надежности жилищно-коммунальных услуг;</w:t>
      </w:r>
    </w:p>
    <w:p w:rsidR="00FF6C88" w:rsidRPr="00DE6A07" w:rsidRDefault="00FF6C88" w:rsidP="00DE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07">
        <w:rPr>
          <w:rFonts w:ascii="Times New Roman" w:hAnsi="Times New Roman" w:cs="Times New Roman"/>
          <w:sz w:val="28"/>
          <w:szCs w:val="28"/>
        </w:rPr>
        <w:t>3) снижение уровня износа объектов коммунальной инфраструктуры;</w:t>
      </w:r>
    </w:p>
    <w:p w:rsidR="00FF6C88" w:rsidRPr="00DE6A07" w:rsidRDefault="00FF6C88" w:rsidP="00DE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07">
        <w:rPr>
          <w:rFonts w:ascii="Times New Roman" w:hAnsi="Times New Roman" w:cs="Times New Roman"/>
          <w:sz w:val="28"/>
          <w:szCs w:val="28"/>
        </w:rPr>
        <w:t>4) улучшение экологической ситуации в поселении;</w:t>
      </w:r>
    </w:p>
    <w:p w:rsidR="00FF6C88" w:rsidRPr="00DE6A07" w:rsidRDefault="00FF6C88" w:rsidP="00DE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DE6A07">
        <w:rPr>
          <w:rFonts w:ascii="Times New Roman" w:hAnsi="Times New Roman" w:cs="Times New Roman"/>
          <w:sz w:val="28"/>
          <w:szCs w:val="28"/>
        </w:rPr>
        <w:t xml:space="preserve">беспечение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питьевой </w:t>
      </w:r>
      <w:r w:rsidRPr="00DE6A07">
        <w:rPr>
          <w:rFonts w:ascii="Times New Roman" w:hAnsi="Times New Roman" w:cs="Times New Roman"/>
          <w:sz w:val="28"/>
          <w:szCs w:val="28"/>
        </w:rPr>
        <w:t>водой.</w:t>
      </w:r>
    </w:p>
    <w:p w:rsidR="00FF6C88" w:rsidRPr="00DE6A07" w:rsidRDefault="00FF6C88" w:rsidP="00DE6A07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6A07">
        <w:rPr>
          <w:rFonts w:ascii="Times New Roman" w:hAnsi="Times New Roman"/>
          <w:bCs/>
          <w:color w:val="000000"/>
          <w:sz w:val="28"/>
          <w:szCs w:val="28"/>
        </w:rPr>
        <w:t xml:space="preserve">Оценка результативности действия Программы будет проводиться </w:t>
      </w:r>
      <w:r w:rsidRPr="00DE6A07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Тальников</w:t>
      </w:r>
      <w:r w:rsidRPr="00DE6A07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E6A07">
        <w:rPr>
          <w:rFonts w:ascii="Times New Roman" w:hAnsi="Times New Roman"/>
          <w:bCs/>
          <w:color w:val="000000"/>
          <w:sz w:val="28"/>
          <w:szCs w:val="28"/>
        </w:rPr>
        <w:t xml:space="preserve"> по окончанию отчетного года.</w:t>
      </w:r>
    </w:p>
    <w:p w:rsidR="00FF6C88" w:rsidRPr="005314D7" w:rsidRDefault="00FF6C88" w:rsidP="001A548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Контроль за ходом реализации П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bookmarkEnd w:id="18"/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образования ежегодно представляет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заседание Думы Тальников</w:t>
      </w:r>
      <w:r w:rsidRPr="005314D7">
        <w:rPr>
          <w:rFonts w:ascii="Times New Roman" w:hAnsi="Times New Roman"/>
          <w:sz w:val="28"/>
          <w:szCs w:val="28"/>
          <w:lang w:eastAsia="ru-RU"/>
        </w:rPr>
        <w:t>ского муниципального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 отчет о ходе реализации П</w:t>
      </w:r>
      <w:r w:rsidRPr="005314D7">
        <w:rPr>
          <w:rFonts w:ascii="Times New Roman" w:hAnsi="Times New Roman"/>
          <w:sz w:val="28"/>
          <w:szCs w:val="28"/>
          <w:lang w:eastAsia="ru-RU"/>
        </w:rPr>
        <w:t>рограммы, одновременно с отчетом об исполнении местного бюджета за соответствующий финансовый год согласно приложений №№ 1, 2.</w:t>
      </w:r>
    </w:p>
    <w:p w:rsidR="00FF6C88" w:rsidRPr="005314D7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D7">
        <w:rPr>
          <w:rFonts w:ascii="Times New Roman" w:hAnsi="Times New Roman"/>
          <w:sz w:val="28"/>
          <w:szCs w:val="28"/>
          <w:lang w:eastAsia="ru-RU"/>
        </w:rPr>
        <w:t>Итоговый отчет о реализации Программы предоставляется в Правительство Иркутский области. Вся информаци</w:t>
      </w:r>
      <w:r>
        <w:rPr>
          <w:rFonts w:ascii="Times New Roman" w:hAnsi="Times New Roman"/>
          <w:sz w:val="28"/>
          <w:szCs w:val="28"/>
          <w:lang w:eastAsia="ru-RU"/>
        </w:rPr>
        <w:t>я по реализации П</w:t>
      </w:r>
      <w:r w:rsidRPr="005314D7">
        <w:rPr>
          <w:rFonts w:ascii="Times New Roman" w:hAnsi="Times New Roman"/>
          <w:sz w:val="28"/>
          <w:szCs w:val="28"/>
          <w:lang w:eastAsia="ru-RU"/>
        </w:rPr>
        <w:t>рограммы, текущем и итоговым отчетам опубликов</w:t>
      </w:r>
      <w:r>
        <w:rPr>
          <w:rFonts w:ascii="Times New Roman" w:hAnsi="Times New Roman"/>
          <w:sz w:val="28"/>
          <w:szCs w:val="28"/>
          <w:lang w:eastAsia="ru-RU"/>
        </w:rPr>
        <w:t>ывается в издании «Тальниковский вестник».</w:t>
      </w:r>
    </w:p>
    <w:p w:rsidR="00FF6C88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C88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C88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C88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Тальниковского</w:t>
      </w:r>
    </w:p>
    <w:p w:rsidR="00FF6C88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А.А. Соколов</w:t>
      </w:r>
    </w:p>
    <w:p w:rsidR="00FF6C88" w:rsidRPr="004D002B" w:rsidRDefault="00FF6C88" w:rsidP="0031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F6C88" w:rsidRPr="004D002B" w:rsidSect="00442391">
          <w:headerReference w:type="default" r:id="rId14"/>
          <w:pgSz w:w="11905" w:h="16837"/>
          <w:pgMar w:top="1134" w:right="567" w:bottom="1134" w:left="1134" w:header="567" w:footer="567" w:gutter="0"/>
          <w:cols w:space="720"/>
          <w:noEndnote/>
          <w:titlePg/>
          <w:docGrid w:linePitch="326"/>
        </w:sectPr>
      </w:pPr>
    </w:p>
    <w:p w:rsidR="00FF6C88" w:rsidRPr="005314D7" w:rsidRDefault="00FF6C88" w:rsidP="004D00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14D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F6C88" w:rsidRPr="00550280" w:rsidRDefault="00FF6C88" w:rsidP="00550280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D7">
        <w:rPr>
          <w:rFonts w:ascii="Times New Roman" w:hAnsi="Times New Roman"/>
          <w:sz w:val="24"/>
          <w:szCs w:val="24"/>
          <w:lang w:eastAsia="ru-RU"/>
        </w:rPr>
        <w:t>к Программе комплексного развития систем коммуналь</w:t>
      </w:r>
      <w:r>
        <w:rPr>
          <w:rFonts w:ascii="Times New Roman" w:hAnsi="Times New Roman"/>
          <w:sz w:val="24"/>
          <w:szCs w:val="24"/>
          <w:lang w:eastAsia="ru-RU"/>
        </w:rPr>
        <w:t>ной инфраструктуры Тальников</w:t>
      </w:r>
      <w:r w:rsidRPr="005314D7">
        <w:rPr>
          <w:rFonts w:ascii="Times New Roman" w:hAnsi="Times New Roman"/>
          <w:sz w:val="24"/>
          <w:szCs w:val="24"/>
          <w:lang w:eastAsia="ru-RU"/>
        </w:rPr>
        <w:t>ского му</w:t>
      </w:r>
      <w:r>
        <w:rPr>
          <w:rFonts w:ascii="Times New Roman" w:hAnsi="Times New Roman"/>
          <w:sz w:val="24"/>
          <w:szCs w:val="24"/>
          <w:lang w:eastAsia="ru-RU"/>
        </w:rPr>
        <w:t>ниципального образования на 2015 - 2025</w:t>
      </w:r>
      <w:r w:rsidRPr="005314D7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page" w:horzAnchor="margin" w:tblpY="2840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1"/>
        <w:gridCol w:w="4968"/>
        <w:gridCol w:w="15"/>
        <w:gridCol w:w="3116"/>
      </w:tblGrid>
      <w:tr w:rsidR="00FF6C88" w:rsidRPr="002B2636" w:rsidTr="00550280">
        <w:tc>
          <w:tcPr>
            <w:tcW w:w="2372" w:type="pct"/>
            <w:vAlign w:val="center"/>
          </w:tcPr>
          <w:p w:rsidR="00FF6C88" w:rsidRPr="005314D7" w:rsidRDefault="00FF6C88" w:rsidP="0055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 и проводимые мероприятия</w:t>
            </w:r>
          </w:p>
        </w:tc>
        <w:tc>
          <w:tcPr>
            <w:tcW w:w="1617" w:type="pct"/>
            <w:gridSpan w:val="2"/>
            <w:vAlign w:val="center"/>
          </w:tcPr>
          <w:p w:rsidR="00FF6C88" w:rsidRPr="005314D7" w:rsidRDefault="00FF6C88" w:rsidP="0055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011" w:type="pct"/>
            <w:vAlign w:val="center"/>
          </w:tcPr>
          <w:p w:rsidR="00FF6C88" w:rsidRPr="005314D7" w:rsidRDefault="00FF6C88" w:rsidP="0055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сроки реализации, годы</w:t>
            </w:r>
          </w:p>
        </w:tc>
      </w:tr>
      <w:tr w:rsidR="00FF6C88" w:rsidRPr="002B2636" w:rsidTr="00172268">
        <w:tc>
          <w:tcPr>
            <w:tcW w:w="5000" w:type="pct"/>
            <w:gridSpan w:val="4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FF6C88" w:rsidRPr="002B2636" w:rsidTr="00C55F8C">
        <w:trPr>
          <w:trHeight w:val="2484"/>
        </w:trPr>
        <w:tc>
          <w:tcPr>
            <w:tcW w:w="2372" w:type="pct"/>
            <w:vAlign w:val="center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централизованного водозабора по адресу: с. Тальники, ул. Лесозаготовительная</w:t>
            </w:r>
          </w:p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очистных сооружений по адресу: с. Тальники, ул. Лесозаготовительная</w:t>
            </w:r>
          </w:p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централизованного водозабора с очистными сооружениями по адресу: п. Юлинск, ул. Дроздова</w:t>
            </w:r>
          </w:p>
          <w:p w:rsidR="00FF6C88" w:rsidRPr="00B46D32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централизованного водозабора с очистными сооружениями по адресу: д. Тунгусы, ул. Береговая</w:t>
            </w:r>
          </w:p>
          <w:p w:rsidR="00FF6C88" w:rsidRPr="009138BC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насосной станции 2 подъема по адресу: с. Тальники, ул. Лесозаготовительная</w:t>
            </w:r>
          </w:p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насосной станции 2 подъема по адресу: п. Сплавная, ул. Д. Мешкова</w:t>
            </w:r>
          </w:p>
        </w:tc>
        <w:tc>
          <w:tcPr>
            <w:tcW w:w="1617" w:type="pct"/>
            <w:gridSpan w:val="2"/>
            <w:vAlign w:val="center"/>
          </w:tcPr>
          <w:p w:rsidR="00FF6C88" w:rsidRPr="005314D7" w:rsidRDefault="00FF6C88" w:rsidP="00C5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качественного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бесперебойного водоснабжения населения</w:t>
            </w:r>
          </w:p>
        </w:tc>
        <w:tc>
          <w:tcPr>
            <w:tcW w:w="1011" w:type="pct"/>
            <w:vAlign w:val="center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2015-2025</w:t>
            </w:r>
          </w:p>
        </w:tc>
      </w:tr>
      <w:tr w:rsidR="00FF6C88" w:rsidRPr="002B2636" w:rsidTr="00172268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F6C88" w:rsidRPr="002B2636" w:rsidTr="00C55F8C">
        <w:tc>
          <w:tcPr>
            <w:tcW w:w="2372" w:type="pct"/>
          </w:tcPr>
          <w:p w:rsidR="00FF6C88" w:rsidRPr="00023843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Выполнение проектных работ по созданию единого организованного водостока</w:t>
            </w:r>
          </w:p>
          <w:p w:rsidR="00FF6C88" w:rsidRPr="00023843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участка защитной дамбы</w:t>
            </w:r>
          </w:p>
        </w:tc>
        <w:tc>
          <w:tcPr>
            <w:tcW w:w="1617" w:type="pct"/>
            <w:gridSpan w:val="2"/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отвода поверхностных вод.</w:t>
            </w:r>
          </w:p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экологической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обстановки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зонам затопления населенных пунктов</w:t>
            </w:r>
          </w:p>
        </w:tc>
        <w:tc>
          <w:tcPr>
            <w:tcW w:w="1011" w:type="pct"/>
            <w:vAlign w:val="center"/>
          </w:tcPr>
          <w:p w:rsidR="00FF6C88" w:rsidRPr="005314D7" w:rsidRDefault="00FF6C88" w:rsidP="00C5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2015-2025</w:t>
            </w:r>
          </w:p>
        </w:tc>
      </w:tr>
      <w:tr w:rsidR="00FF6C88" w:rsidRPr="002B2636" w:rsidTr="00172268">
        <w:tc>
          <w:tcPr>
            <w:tcW w:w="5000" w:type="pct"/>
            <w:gridSpan w:val="4"/>
            <w:vAlign w:val="center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FF6C88" w:rsidRPr="002B2636" w:rsidTr="00C55F8C">
        <w:trPr>
          <w:trHeight w:val="3051"/>
        </w:trPr>
        <w:tc>
          <w:tcPr>
            <w:tcW w:w="2372" w:type="pct"/>
            <w:vAlign w:val="center"/>
          </w:tcPr>
          <w:p w:rsidR="00FF6C88" w:rsidRPr="007414FF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IX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специальной организации по обеспечению населения твердым топливом</w:t>
            </w:r>
          </w:p>
          <w:p w:rsidR="00FF6C88" w:rsidRPr="005E4149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котельной спортивного зала по адресу: с. Тальники, ул. Школьная, 16</w:t>
            </w:r>
          </w:p>
          <w:p w:rsidR="00FF6C88" w:rsidRPr="005E4149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котельной спортивного комплекса по адресу: с. Тальники, ул. Лесозаготовительная</w:t>
            </w:r>
          </w:p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котельной столовой по адресу: с. Тальники, ул. Лесозаготовительная</w:t>
            </w:r>
          </w:p>
          <w:p w:rsidR="00FF6C88" w:rsidRPr="007414FF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Реконструкция котельной школы по адресу: с. Тальники, ул. Школьная, 16</w:t>
            </w:r>
          </w:p>
          <w:p w:rsidR="00FF6C88" w:rsidRPr="007414FF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Реконструкция котельной детского сада по адресу: с. Тальники, ул. Сплавная, 6</w:t>
            </w:r>
          </w:p>
        </w:tc>
        <w:tc>
          <w:tcPr>
            <w:tcW w:w="1617" w:type="pct"/>
            <w:gridSpan w:val="2"/>
            <w:vAlign w:val="center"/>
          </w:tcPr>
          <w:p w:rsidR="00FF6C88" w:rsidRPr="005314D7" w:rsidRDefault="00FF6C88" w:rsidP="00C5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качественного и бесперебойного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теплоснабжения объектов социально-культурной сферы,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населения твердым топливом</w:t>
            </w:r>
          </w:p>
        </w:tc>
        <w:tc>
          <w:tcPr>
            <w:tcW w:w="1011" w:type="pct"/>
            <w:vAlign w:val="center"/>
          </w:tcPr>
          <w:p w:rsidR="00FF6C88" w:rsidRDefault="00FF6C88" w:rsidP="00C5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2015-2025</w:t>
            </w:r>
          </w:p>
          <w:p w:rsidR="00FF6C88" w:rsidRPr="005314D7" w:rsidRDefault="00FF6C88" w:rsidP="00C5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C88" w:rsidRPr="002B2636" w:rsidTr="00172268">
        <w:tc>
          <w:tcPr>
            <w:tcW w:w="5000" w:type="pct"/>
            <w:gridSpan w:val="4"/>
            <w:vAlign w:val="center"/>
          </w:tcPr>
          <w:p w:rsidR="00FF6C88" w:rsidRPr="00E65E1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FF6C88" w:rsidRPr="002B2636" w:rsidTr="00172268">
        <w:tc>
          <w:tcPr>
            <w:tcW w:w="2372" w:type="pct"/>
            <w:vAlign w:val="center"/>
          </w:tcPr>
          <w:p w:rsidR="00FF6C88" w:rsidRPr="00E65E1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Реконструкция ПС «Тальники»</w:t>
            </w:r>
          </w:p>
          <w:p w:rsidR="00FF6C88" w:rsidRPr="00E65E1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ВЛ 35кВ «ПС Онот»</w:t>
            </w:r>
          </w:p>
          <w:p w:rsidR="00FF6C88" w:rsidRPr="00E65E1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ПС «Савинская»</w:t>
            </w:r>
          </w:p>
          <w:p w:rsidR="00FF6C88" w:rsidRPr="00171EB6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трансформаторных подстанций в с. Тальники</w:t>
            </w:r>
          </w:p>
          <w:p w:rsidR="00FF6C88" w:rsidRPr="00171EB6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трансформаторных подстанций в п. Сплавная</w:t>
            </w:r>
          </w:p>
          <w:p w:rsidR="00FF6C88" w:rsidRPr="00171EB6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Строительство трансформаторных подстанций в п. Юлинск</w:t>
            </w:r>
          </w:p>
        </w:tc>
        <w:tc>
          <w:tcPr>
            <w:tcW w:w="1612" w:type="pct"/>
            <w:vAlign w:val="center"/>
          </w:tcPr>
          <w:p w:rsidR="00FF6C88" w:rsidRPr="00E65E1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надежного электроснабжения потребителей</w:t>
            </w:r>
          </w:p>
        </w:tc>
        <w:tc>
          <w:tcPr>
            <w:tcW w:w="1016" w:type="pct"/>
            <w:gridSpan w:val="2"/>
            <w:vAlign w:val="center"/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2015-2025</w:t>
            </w:r>
          </w:p>
          <w:p w:rsidR="00FF6C88" w:rsidRPr="00E65E1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C88" w:rsidRPr="002B2636" w:rsidTr="00172268">
        <w:tc>
          <w:tcPr>
            <w:tcW w:w="5000" w:type="pct"/>
            <w:gridSpan w:val="4"/>
            <w:vAlign w:val="center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8"/>
                <w:szCs w:val="28"/>
                <w:lang w:eastAsia="ru-RU"/>
              </w:rPr>
              <w:t>СБОР, ВЫВОЗ И РАЗМЕЩЕНИЕ (УТИЛИЗАЦИЯ ТВЕРДЫХ БЫТОВЫХ ОТХОДОВ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FF6C88" w:rsidRPr="002B2636" w:rsidTr="00172268">
        <w:tc>
          <w:tcPr>
            <w:tcW w:w="2372" w:type="pct"/>
            <w:vAlign w:val="center"/>
          </w:tcPr>
          <w:p w:rsidR="00FF6C88" w:rsidRPr="00171EB6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  <w:p w:rsidR="00FF6C88" w:rsidRPr="00A916E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  <w:p w:rsidR="00FF6C88" w:rsidRPr="00A916E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  <w:p w:rsidR="00FF6C88" w:rsidRPr="00A916E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617" w:type="pct"/>
            <w:gridSpan w:val="2"/>
            <w:vAlign w:val="center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экологической ситуации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Тальниковского 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011" w:type="pct"/>
            <w:vAlign w:val="center"/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2015-2025</w:t>
            </w:r>
          </w:p>
        </w:tc>
      </w:tr>
    </w:tbl>
    <w:p w:rsidR="00FF6C88" w:rsidRPr="005314D7" w:rsidRDefault="00FF6C88" w:rsidP="00591F6C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6C88" w:rsidRDefault="00FF6C88" w:rsidP="00591F6C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591F6C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6C88" w:rsidRDefault="00FF6C88" w:rsidP="006E7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Тальниковского</w:t>
      </w:r>
    </w:p>
    <w:p w:rsidR="00FF6C88" w:rsidRDefault="00FF6C88" w:rsidP="006E7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А.А. Соколов</w:t>
      </w:r>
    </w:p>
    <w:p w:rsidR="00FF6C88" w:rsidRDefault="00FF6C88" w:rsidP="00591F6C">
      <w:pPr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6C88" w:rsidRDefault="00FF6C88" w:rsidP="00591F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6C88" w:rsidRPr="005314D7" w:rsidRDefault="00FF6C88" w:rsidP="003147DC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D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FF6C88" w:rsidRPr="005314D7" w:rsidRDefault="00FF6C88" w:rsidP="003147DC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4D7">
        <w:rPr>
          <w:rFonts w:ascii="Times New Roman" w:hAnsi="Times New Roman"/>
          <w:sz w:val="24"/>
          <w:szCs w:val="24"/>
          <w:lang w:eastAsia="ru-RU"/>
        </w:rPr>
        <w:t>к Программе комплексного развития систем коммуналь</w:t>
      </w:r>
      <w:r>
        <w:rPr>
          <w:rFonts w:ascii="Times New Roman" w:hAnsi="Times New Roman"/>
          <w:sz w:val="24"/>
          <w:szCs w:val="24"/>
          <w:lang w:eastAsia="ru-RU"/>
        </w:rPr>
        <w:t>ной инфраструктуры Тальников</w:t>
      </w:r>
      <w:r w:rsidRPr="005314D7">
        <w:rPr>
          <w:rFonts w:ascii="Times New Roman" w:hAnsi="Times New Roman"/>
          <w:sz w:val="24"/>
          <w:szCs w:val="24"/>
          <w:lang w:eastAsia="ru-RU"/>
        </w:rPr>
        <w:t>ского му</w:t>
      </w:r>
      <w:r>
        <w:rPr>
          <w:rFonts w:ascii="Times New Roman" w:hAnsi="Times New Roman"/>
          <w:sz w:val="24"/>
          <w:szCs w:val="24"/>
          <w:lang w:eastAsia="ru-RU"/>
        </w:rPr>
        <w:t>ниципального образования на 2015 - 2025</w:t>
      </w:r>
      <w:r w:rsidRPr="005314D7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FF6C88" w:rsidRPr="005314D7" w:rsidRDefault="00FF6C88" w:rsidP="003147D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C88" w:rsidRPr="005314D7" w:rsidRDefault="00FF6C88" w:rsidP="003147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D7">
        <w:rPr>
          <w:rFonts w:ascii="Times New Roman" w:hAnsi="Times New Roman"/>
          <w:b/>
          <w:sz w:val="28"/>
          <w:szCs w:val="28"/>
          <w:lang w:eastAsia="ru-RU"/>
        </w:rPr>
        <w:t>План мероприятий комплексного развития систем коммунальной инфраструктуры</w:t>
      </w:r>
    </w:p>
    <w:p w:rsidR="00FF6C88" w:rsidRPr="005314D7" w:rsidRDefault="00FF6C88" w:rsidP="003147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Тальников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>ского му</w:t>
      </w:r>
      <w:r>
        <w:rPr>
          <w:rFonts w:ascii="Times New Roman" w:hAnsi="Times New Roman"/>
          <w:b/>
          <w:sz w:val="28"/>
          <w:szCs w:val="28"/>
          <w:lang w:eastAsia="ru-RU"/>
        </w:rPr>
        <w:t>ниципального образования на 2015 – 2025</w:t>
      </w:r>
      <w:r w:rsidRPr="005314D7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F6C88" w:rsidRPr="005314D7" w:rsidRDefault="00FF6C88" w:rsidP="00314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60" w:type="dxa"/>
        <w:tblInd w:w="94" w:type="dxa"/>
        <w:tblLook w:val="00A0"/>
      </w:tblPr>
      <w:tblGrid>
        <w:gridCol w:w="576"/>
        <w:gridCol w:w="7569"/>
        <w:gridCol w:w="1026"/>
        <w:gridCol w:w="1326"/>
        <w:gridCol w:w="1251"/>
        <w:gridCol w:w="1272"/>
        <w:gridCol w:w="1156"/>
        <w:gridCol w:w="1184"/>
      </w:tblGrid>
      <w:tr w:rsidR="00FF6C88" w:rsidRPr="002B2636" w:rsidTr="009D15FD">
        <w:trPr>
          <w:trHeight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числе, тыс. руб.: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ОКК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Надбавка к тарифам</w:t>
            </w:r>
          </w:p>
        </w:tc>
      </w:tr>
      <w:tr w:rsidR="00FF6C88" w:rsidRPr="002B2636" w:rsidTr="009D15FD">
        <w:trPr>
          <w:trHeight w:val="36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421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A872D3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A872D3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водонапорной башни распо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ложенной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060C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C3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E0275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A872D3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A872D3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A872D3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060C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A872D3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A872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A872D3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A872D3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захоронению твердых бытов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отходов: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содержание свалки;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заключ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договоров на вывоз ТБО;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заключ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договора на утилизацию ТБО.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060CD7" w:rsidRDefault="00FF6C88" w:rsidP="00EF1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1A48B3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9D15FD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водозаборной скважины по адресу: 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5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36B3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  <w:p w:rsidR="00506A36" w:rsidRPr="00506A36" w:rsidRDefault="00506A36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9D15FD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506A36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506A36">
        <w:trPr>
          <w:trHeight w:val="3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222D9C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222D9C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506A3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506A3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5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2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2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9D15FD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  <w:p w:rsidR="007745BC" w:rsidRPr="007745BC" w:rsidRDefault="007745BC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3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805865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8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805865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  <w:p w:rsidR="007745BC" w:rsidRPr="007745BC" w:rsidRDefault="007745BC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  <w:p w:rsidR="007745BC" w:rsidRPr="007745BC" w:rsidRDefault="007745BC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805865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8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805865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9D15FD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16707C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16707C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 Мешкова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87B36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87B36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B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CC7349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CC7349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3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1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CC7349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CC7349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3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CC7349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3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FF6C88" w:rsidRPr="002B2636" w:rsidTr="007745B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ВОДОСНАБЖЕНИЕ, ВСЕГО</w:t>
            </w:r>
          </w:p>
          <w:p w:rsidR="007745BC" w:rsidRPr="007745BC" w:rsidRDefault="007745BC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очистных сооружений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насосной станции 2 подъема по адресу: п. Сплавная, 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зала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спортивного комплекса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котельной столовой по адресу: 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школы по адресу: 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C5EB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C5EB8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B8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котельной детского сада по адресу: 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7745BC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790E60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696D5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D15FD" w:rsidRDefault="00FF6C88" w:rsidP="00314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9D15FD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контейнеров для сбора ТБО объемом 0,75м³ (цена 6870 руб.)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936B3D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6E0"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D752AF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D752AF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6C88" w:rsidRPr="002B2636" w:rsidTr="009D15F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9D1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88" w:rsidRPr="005314D7" w:rsidRDefault="00FF6C88" w:rsidP="00314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2015-2025</w:t>
            </w: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8" w:rsidRPr="005314D7" w:rsidRDefault="00FF6C88" w:rsidP="00550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F6C88" w:rsidRDefault="00FF6C88" w:rsidP="00591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C88" w:rsidRDefault="00FF6C88" w:rsidP="00591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C88" w:rsidRDefault="00FF6C88" w:rsidP="00591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C88" w:rsidRDefault="00FF6C88" w:rsidP="00591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Тальниковского</w:t>
      </w:r>
    </w:p>
    <w:p w:rsidR="00FF6C88" w:rsidRPr="00591F6C" w:rsidRDefault="00FF6C88" w:rsidP="00591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А.А. Соколов</w:t>
      </w:r>
    </w:p>
    <w:sectPr w:rsidR="00FF6C88" w:rsidRPr="00591F6C" w:rsidSect="00E0769C">
      <w:pgSz w:w="16837" w:h="11905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69" w:rsidRDefault="00BA4669">
      <w:pPr>
        <w:spacing w:after="0" w:line="240" w:lineRule="auto"/>
      </w:pPr>
      <w:r>
        <w:separator/>
      </w:r>
    </w:p>
  </w:endnote>
  <w:endnote w:type="continuationSeparator" w:id="1">
    <w:p w:rsidR="00BA4669" w:rsidRDefault="00BA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69" w:rsidRDefault="00BA4669">
      <w:pPr>
        <w:spacing w:after="0" w:line="240" w:lineRule="auto"/>
      </w:pPr>
      <w:r>
        <w:separator/>
      </w:r>
    </w:p>
  </w:footnote>
  <w:footnote w:type="continuationSeparator" w:id="1">
    <w:p w:rsidR="00BA4669" w:rsidRDefault="00BA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36" w:rsidRPr="0076278C" w:rsidRDefault="00DA7C2D" w:rsidP="00CA3B2A">
    <w:pPr>
      <w:pStyle w:val="afffb"/>
      <w:tabs>
        <w:tab w:val="center" w:pos="7568"/>
        <w:tab w:val="left" w:pos="8506"/>
      </w:tabs>
      <w:jc w:val="center"/>
      <w:rPr>
        <w:rFonts w:ascii="Times New Roman" w:hAnsi="Times New Roman"/>
      </w:rPr>
    </w:pPr>
    <w:r w:rsidRPr="0076278C">
      <w:rPr>
        <w:rFonts w:ascii="Times New Roman" w:hAnsi="Times New Roman"/>
      </w:rPr>
      <w:fldChar w:fldCharType="begin"/>
    </w:r>
    <w:r w:rsidR="00506A36" w:rsidRPr="0076278C">
      <w:rPr>
        <w:rFonts w:ascii="Times New Roman" w:hAnsi="Times New Roman"/>
      </w:rPr>
      <w:instrText xml:space="preserve"> PAGE   \* MERGEFORMAT </w:instrText>
    </w:r>
    <w:r w:rsidRPr="0076278C">
      <w:rPr>
        <w:rFonts w:ascii="Times New Roman" w:hAnsi="Times New Roman"/>
      </w:rPr>
      <w:fldChar w:fldCharType="separate"/>
    </w:r>
    <w:r w:rsidR="004D6413">
      <w:rPr>
        <w:rFonts w:ascii="Times New Roman" w:hAnsi="Times New Roman"/>
        <w:noProof/>
      </w:rPr>
      <w:t>30</w:t>
    </w:r>
    <w:r w:rsidRPr="0076278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">
    <w:nsid w:val="26C640D6"/>
    <w:multiLevelType w:val="multilevel"/>
    <w:tmpl w:val="5B8C800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7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1" w:hanging="2160"/>
      </w:pPr>
      <w:rPr>
        <w:rFonts w:cs="Times New Roman" w:hint="default"/>
      </w:rPr>
    </w:lvl>
  </w:abstractNum>
  <w:abstractNum w:abstractNumId="4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FC80964"/>
    <w:multiLevelType w:val="hybridMultilevel"/>
    <w:tmpl w:val="71FAD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F15917"/>
    <w:multiLevelType w:val="hybridMultilevel"/>
    <w:tmpl w:val="9EE43184"/>
    <w:lvl w:ilvl="0" w:tplc="87E838BA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13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DC6"/>
    <w:rsid w:val="00000089"/>
    <w:rsid w:val="00006BBA"/>
    <w:rsid w:val="00023843"/>
    <w:rsid w:val="00044B8A"/>
    <w:rsid w:val="00047944"/>
    <w:rsid w:val="00053E24"/>
    <w:rsid w:val="00060CD7"/>
    <w:rsid w:val="000807FE"/>
    <w:rsid w:val="00081A4C"/>
    <w:rsid w:val="000A7827"/>
    <w:rsid w:val="000C3C23"/>
    <w:rsid w:val="000F3AC7"/>
    <w:rsid w:val="001324B2"/>
    <w:rsid w:val="0013679B"/>
    <w:rsid w:val="001471CC"/>
    <w:rsid w:val="0016707C"/>
    <w:rsid w:val="00170E92"/>
    <w:rsid w:val="00171EB6"/>
    <w:rsid w:val="00172268"/>
    <w:rsid w:val="00177A25"/>
    <w:rsid w:val="001A48B3"/>
    <w:rsid w:val="001A5482"/>
    <w:rsid w:val="001B21AC"/>
    <w:rsid w:val="001C234E"/>
    <w:rsid w:val="001D4800"/>
    <w:rsid w:val="001D70D0"/>
    <w:rsid w:val="001E02E7"/>
    <w:rsid w:val="00222D9C"/>
    <w:rsid w:val="00224443"/>
    <w:rsid w:val="0026075A"/>
    <w:rsid w:val="00270E4D"/>
    <w:rsid w:val="00281573"/>
    <w:rsid w:val="002B0C2B"/>
    <w:rsid w:val="002B2636"/>
    <w:rsid w:val="002B2BE8"/>
    <w:rsid w:val="002B4321"/>
    <w:rsid w:val="002C050F"/>
    <w:rsid w:val="002C1011"/>
    <w:rsid w:val="002D4415"/>
    <w:rsid w:val="002F53D3"/>
    <w:rsid w:val="0030104E"/>
    <w:rsid w:val="003147DC"/>
    <w:rsid w:val="00322DA7"/>
    <w:rsid w:val="00335385"/>
    <w:rsid w:val="00347FAC"/>
    <w:rsid w:val="003530F3"/>
    <w:rsid w:val="0037414B"/>
    <w:rsid w:val="003834B8"/>
    <w:rsid w:val="003921ED"/>
    <w:rsid w:val="003A1AE4"/>
    <w:rsid w:val="003C189B"/>
    <w:rsid w:val="003D755C"/>
    <w:rsid w:val="003E5775"/>
    <w:rsid w:val="004020B7"/>
    <w:rsid w:val="00410049"/>
    <w:rsid w:val="00410567"/>
    <w:rsid w:val="00414285"/>
    <w:rsid w:val="004174AE"/>
    <w:rsid w:val="00421F4F"/>
    <w:rsid w:val="00442391"/>
    <w:rsid w:val="00455D09"/>
    <w:rsid w:val="0049502E"/>
    <w:rsid w:val="0049507E"/>
    <w:rsid w:val="004C2257"/>
    <w:rsid w:val="004D002B"/>
    <w:rsid w:val="004D6413"/>
    <w:rsid w:val="004D7F7A"/>
    <w:rsid w:val="005034E6"/>
    <w:rsid w:val="00506A36"/>
    <w:rsid w:val="005314D7"/>
    <w:rsid w:val="00533DFD"/>
    <w:rsid w:val="005400EB"/>
    <w:rsid w:val="00540799"/>
    <w:rsid w:val="00550280"/>
    <w:rsid w:val="00591F6C"/>
    <w:rsid w:val="005C5EB8"/>
    <w:rsid w:val="005E0275"/>
    <w:rsid w:val="005E4149"/>
    <w:rsid w:val="006006A3"/>
    <w:rsid w:val="00611E05"/>
    <w:rsid w:val="00612118"/>
    <w:rsid w:val="00664A07"/>
    <w:rsid w:val="00696D5F"/>
    <w:rsid w:val="006D3A7A"/>
    <w:rsid w:val="006E17A2"/>
    <w:rsid w:val="006E7501"/>
    <w:rsid w:val="006F3FDC"/>
    <w:rsid w:val="007414FF"/>
    <w:rsid w:val="00754A43"/>
    <w:rsid w:val="0076278C"/>
    <w:rsid w:val="007653E4"/>
    <w:rsid w:val="007745BC"/>
    <w:rsid w:val="00790E60"/>
    <w:rsid w:val="007912ED"/>
    <w:rsid w:val="00791C86"/>
    <w:rsid w:val="00797556"/>
    <w:rsid w:val="007D7799"/>
    <w:rsid w:val="007E2DF0"/>
    <w:rsid w:val="007F3EB3"/>
    <w:rsid w:val="007F6276"/>
    <w:rsid w:val="008025F1"/>
    <w:rsid w:val="00805861"/>
    <w:rsid w:val="00805865"/>
    <w:rsid w:val="00810642"/>
    <w:rsid w:val="00824F94"/>
    <w:rsid w:val="008278D4"/>
    <w:rsid w:val="008C08B4"/>
    <w:rsid w:val="009138BC"/>
    <w:rsid w:val="00936B3D"/>
    <w:rsid w:val="00954525"/>
    <w:rsid w:val="009779B2"/>
    <w:rsid w:val="00987B36"/>
    <w:rsid w:val="009A20D4"/>
    <w:rsid w:val="009C2306"/>
    <w:rsid w:val="009D15FD"/>
    <w:rsid w:val="009F02AC"/>
    <w:rsid w:val="00A12A7A"/>
    <w:rsid w:val="00A32C3E"/>
    <w:rsid w:val="00A32FEB"/>
    <w:rsid w:val="00A447F4"/>
    <w:rsid w:val="00A64FB9"/>
    <w:rsid w:val="00A872D3"/>
    <w:rsid w:val="00A90D73"/>
    <w:rsid w:val="00A916E0"/>
    <w:rsid w:val="00AB4367"/>
    <w:rsid w:val="00AC26F9"/>
    <w:rsid w:val="00AD141B"/>
    <w:rsid w:val="00AD3EEA"/>
    <w:rsid w:val="00AF68B3"/>
    <w:rsid w:val="00AF6DC6"/>
    <w:rsid w:val="00B011A6"/>
    <w:rsid w:val="00B03594"/>
    <w:rsid w:val="00B06BA6"/>
    <w:rsid w:val="00B078B4"/>
    <w:rsid w:val="00B1342D"/>
    <w:rsid w:val="00B21693"/>
    <w:rsid w:val="00B46D32"/>
    <w:rsid w:val="00B50592"/>
    <w:rsid w:val="00BA4669"/>
    <w:rsid w:val="00BB2528"/>
    <w:rsid w:val="00BB2ABE"/>
    <w:rsid w:val="00BB49F7"/>
    <w:rsid w:val="00BF18E9"/>
    <w:rsid w:val="00BF35DD"/>
    <w:rsid w:val="00C07462"/>
    <w:rsid w:val="00C13699"/>
    <w:rsid w:val="00C23E55"/>
    <w:rsid w:val="00C33A49"/>
    <w:rsid w:val="00C47562"/>
    <w:rsid w:val="00C55F8C"/>
    <w:rsid w:val="00CA3B2A"/>
    <w:rsid w:val="00CB20C6"/>
    <w:rsid w:val="00CC7349"/>
    <w:rsid w:val="00CF0446"/>
    <w:rsid w:val="00CF106E"/>
    <w:rsid w:val="00D06B4F"/>
    <w:rsid w:val="00D21637"/>
    <w:rsid w:val="00D3325B"/>
    <w:rsid w:val="00D34703"/>
    <w:rsid w:val="00D35331"/>
    <w:rsid w:val="00D542B7"/>
    <w:rsid w:val="00D60DEF"/>
    <w:rsid w:val="00D63EE2"/>
    <w:rsid w:val="00D7379D"/>
    <w:rsid w:val="00D752AF"/>
    <w:rsid w:val="00D8041A"/>
    <w:rsid w:val="00DA7C2D"/>
    <w:rsid w:val="00DC4925"/>
    <w:rsid w:val="00DE6A07"/>
    <w:rsid w:val="00E0769C"/>
    <w:rsid w:val="00E14E0F"/>
    <w:rsid w:val="00E16411"/>
    <w:rsid w:val="00E21E89"/>
    <w:rsid w:val="00E35BC0"/>
    <w:rsid w:val="00E535CA"/>
    <w:rsid w:val="00E57799"/>
    <w:rsid w:val="00E65E17"/>
    <w:rsid w:val="00E719FB"/>
    <w:rsid w:val="00E86D33"/>
    <w:rsid w:val="00EA284E"/>
    <w:rsid w:val="00EA6E07"/>
    <w:rsid w:val="00EA7086"/>
    <w:rsid w:val="00EB1D46"/>
    <w:rsid w:val="00ED651B"/>
    <w:rsid w:val="00ED7D0C"/>
    <w:rsid w:val="00ED7FFE"/>
    <w:rsid w:val="00EF1789"/>
    <w:rsid w:val="00F01524"/>
    <w:rsid w:val="00F2331E"/>
    <w:rsid w:val="00F6053F"/>
    <w:rsid w:val="00F702F4"/>
    <w:rsid w:val="00F90C6E"/>
    <w:rsid w:val="00F913E2"/>
    <w:rsid w:val="00FA5905"/>
    <w:rsid w:val="00FB0C5E"/>
    <w:rsid w:val="00FC552F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4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314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314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314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4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14D7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14D7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14D7"/>
    <w:rPr>
      <w:rFonts w:ascii="Arial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314D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314D7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314D7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"/>
    <w:uiPriority w:val="99"/>
    <w:rsid w:val="005314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314D7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basedOn w:val="a3"/>
    <w:uiPriority w:val="99"/>
    <w:rsid w:val="005314D7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314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">
    <w:name w:val="Комментарий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314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5314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5314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314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Моноширинный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8">
    <w:name w:val="Найденные слова"/>
    <w:basedOn w:val="a3"/>
    <w:uiPriority w:val="99"/>
    <w:rsid w:val="005314D7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5314D7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Объект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Оглавление"/>
    <w:basedOn w:val="afd"/>
    <w:next w:val="a"/>
    <w:uiPriority w:val="99"/>
    <w:rsid w:val="005314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314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314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314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мер.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чание."/>
    <w:basedOn w:val="af"/>
    <w:next w:val="a"/>
    <w:uiPriority w:val="99"/>
    <w:rsid w:val="005314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314D7"/>
  </w:style>
  <w:style w:type="paragraph" w:customStyle="1" w:styleId="aff6">
    <w:name w:val="Словарная статья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3"/>
    <w:uiPriority w:val="99"/>
    <w:rsid w:val="005314D7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5314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314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b"/>
    <w:next w:val="a"/>
    <w:uiPriority w:val="99"/>
    <w:rsid w:val="005314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31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basedOn w:val="a3"/>
    <w:uiPriority w:val="99"/>
    <w:rsid w:val="005314D7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314D7"/>
    <w:pPr>
      <w:jc w:val="center"/>
    </w:pPr>
  </w:style>
  <w:style w:type="character" w:customStyle="1" w:styleId="11">
    <w:name w:val="Заголовок 1 Знак1"/>
    <w:basedOn w:val="a0"/>
    <w:uiPriority w:val="99"/>
    <w:rsid w:val="005314D7"/>
    <w:rPr>
      <w:rFonts w:cs="Times New Roman"/>
      <w:sz w:val="24"/>
      <w:szCs w:val="24"/>
      <w:lang w:val="ru-RU" w:eastAsia="ru-RU" w:bidi="ar-SA"/>
    </w:rPr>
  </w:style>
  <w:style w:type="paragraph" w:styleId="afff">
    <w:name w:val="Body Text"/>
    <w:basedOn w:val="a"/>
    <w:link w:val="afff0"/>
    <w:uiPriority w:val="99"/>
    <w:rsid w:val="005314D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Основной текст Знак"/>
    <w:basedOn w:val="a0"/>
    <w:link w:val="afff"/>
    <w:uiPriority w:val="99"/>
    <w:locked/>
    <w:rsid w:val="005314D7"/>
    <w:rPr>
      <w:rFonts w:ascii="Times New Roman" w:hAnsi="Times New Roman" w:cs="Times New Roman"/>
      <w:sz w:val="20"/>
      <w:szCs w:val="20"/>
      <w:lang w:eastAsia="ru-RU"/>
    </w:rPr>
  </w:style>
  <w:style w:type="paragraph" w:styleId="afff1">
    <w:name w:val="Subtitle"/>
    <w:basedOn w:val="a"/>
    <w:link w:val="afff2"/>
    <w:uiPriority w:val="99"/>
    <w:qFormat/>
    <w:rsid w:val="005314D7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2">
    <w:name w:val="Подзаголовок Знак"/>
    <w:basedOn w:val="a0"/>
    <w:link w:val="afff1"/>
    <w:uiPriority w:val="99"/>
    <w:locked/>
    <w:rsid w:val="005314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5314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5314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5314D7"/>
    <w:rPr>
      <w:rFonts w:ascii="Times New Roman" w:hAnsi="Times New Roman" w:cs="Times New Roman"/>
      <w:sz w:val="16"/>
      <w:szCs w:val="16"/>
      <w:lang w:eastAsia="ru-RU"/>
    </w:rPr>
  </w:style>
  <w:style w:type="table" w:styleId="afff3">
    <w:name w:val="Table Grid"/>
    <w:basedOn w:val="a1"/>
    <w:uiPriority w:val="99"/>
    <w:rsid w:val="005314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Îñíîâíîé òåêñò"/>
    <w:basedOn w:val="a"/>
    <w:uiPriority w:val="99"/>
    <w:rsid w:val="005314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rsid w:val="005314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Основной текст с отступом Знак"/>
    <w:basedOn w:val="a0"/>
    <w:link w:val="afff5"/>
    <w:uiPriority w:val="99"/>
    <w:semiHidden/>
    <w:locked/>
    <w:rsid w:val="005314D7"/>
    <w:rPr>
      <w:rFonts w:ascii="Arial" w:hAnsi="Arial" w:cs="Arial"/>
      <w:sz w:val="24"/>
      <w:szCs w:val="24"/>
      <w:lang w:eastAsia="ru-RU"/>
    </w:rPr>
  </w:style>
  <w:style w:type="paragraph" w:customStyle="1" w:styleId="FR3">
    <w:name w:val="FR3"/>
    <w:uiPriority w:val="99"/>
    <w:rsid w:val="005314D7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b2">
    <w:name w:val="hb2"/>
    <w:basedOn w:val="a"/>
    <w:uiPriority w:val="99"/>
    <w:rsid w:val="005314D7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531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locked/>
    <w:rsid w:val="005314D7"/>
    <w:rPr>
      <w:rFonts w:ascii="Arial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uiPriority w:val="99"/>
    <w:rsid w:val="00531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uiPriority w:val="99"/>
    <w:locked/>
    <w:rsid w:val="005314D7"/>
    <w:rPr>
      <w:rFonts w:ascii="Arial" w:hAnsi="Arial" w:cs="Arial"/>
      <w:sz w:val="24"/>
      <w:szCs w:val="24"/>
      <w:lang w:eastAsia="ru-RU"/>
    </w:rPr>
  </w:style>
  <w:style w:type="paragraph" w:styleId="afffb">
    <w:name w:val="No Spacing"/>
    <w:link w:val="afffc"/>
    <w:uiPriority w:val="99"/>
    <w:qFormat/>
    <w:rsid w:val="005314D7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ffc">
    <w:name w:val="Без интервала Знак"/>
    <w:link w:val="afffb"/>
    <w:uiPriority w:val="99"/>
    <w:locked/>
    <w:rsid w:val="005314D7"/>
    <w:rPr>
      <w:rFonts w:ascii="Arial" w:hAnsi="Arial"/>
      <w:sz w:val="22"/>
      <w:szCs w:val="22"/>
      <w:lang w:eastAsia="ru-RU" w:bidi="ar-SA"/>
    </w:rPr>
  </w:style>
  <w:style w:type="character" w:styleId="afffd">
    <w:name w:val="Hyperlink"/>
    <w:basedOn w:val="a0"/>
    <w:uiPriority w:val="99"/>
    <w:rsid w:val="005314D7"/>
    <w:rPr>
      <w:rFonts w:cs="Times New Roman"/>
      <w:color w:val="0000FF"/>
      <w:u w:val="single"/>
    </w:rPr>
  </w:style>
  <w:style w:type="paragraph" w:customStyle="1" w:styleId="afffe">
    <w:name w:val="Знак Знак Знак"/>
    <w:basedOn w:val="a"/>
    <w:uiPriority w:val="99"/>
    <w:rsid w:val="005314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31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14D7"/>
    <w:rPr>
      <w:rFonts w:ascii="Courier New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314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314D7"/>
    <w:rPr>
      <w:rFonts w:ascii="Arial" w:hAnsi="Arial" w:cs="Arial"/>
      <w:sz w:val="16"/>
      <w:szCs w:val="16"/>
      <w:lang w:eastAsia="ru-RU"/>
    </w:rPr>
  </w:style>
  <w:style w:type="paragraph" w:customStyle="1" w:styleId="affff">
    <w:name w:val="Знак"/>
    <w:basedOn w:val="a"/>
    <w:uiPriority w:val="99"/>
    <w:rsid w:val="005314D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5314D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314D7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14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5314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0">
    <w:name w:val="Balloon Text"/>
    <w:basedOn w:val="a"/>
    <w:link w:val="affff1"/>
    <w:uiPriority w:val="99"/>
    <w:semiHidden/>
    <w:rsid w:val="00531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5314D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314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"/>
    <w:basedOn w:val="a"/>
    <w:uiPriority w:val="99"/>
    <w:rsid w:val="005314D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450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84.0" TargetMode="Externa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8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029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47</cp:revision>
  <cp:lastPrinted>2015-06-22T06:18:00Z</cp:lastPrinted>
  <dcterms:created xsi:type="dcterms:W3CDTF">2015-03-04T12:51:00Z</dcterms:created>
  <dcterms:modified xsi:type="dcterms:W3CDTF">2015-06-29T03:53:00Z</dcterms:modified>
</cp:coreProperties>
</file>