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4A" w:rsidRDefault="00D122D9">
      <w:proofErr w:type="gramStart"/>
      <w:r>
        <w:rPr>
          <w:rFonts w:ascii="Verdana" w:hAnsi="Verdana"/>
          <w:color w:val="333333"/>
          <w:sz w:val="18"/>
          <w:szCs w:val="18"/>
        </w:rPr>
        <w:t>На основании </w:t>
      </w:r>
      <w:hyperlink r:id="rId4" w:tgtFrame="_blank" w:history="1">
        <w:r>
          <w:rPr>
            <w:rStyle w:val="a3"/>
            <w:rFonts w:ascii="Verdana" w:hAnsi="Verdana"/>
            <w:color w:val="336633"/>
            <w:sz w:val="18"/>
            <w:szCs w:val="18"/>
          </w:rPr>
          <w:t>подпункта «ж» пункта 1 Указа Президента Российской Федерации от 29 декабря 2022 года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  </w:r>
      </w:hyperlink>
      <w:r>
        <w:rPr>
          <w:rFonts w:ascii="Verdana" w:hAnsi="Verdana"/>
          <w:color w:val="333333"/>
          <w:sz w:val="18"/>
          <w:szCs w:val="18"/>
        </w:rPr>
        <w:t> размещение в информационно-телекоммуникационной сети «Интернет» на официальных сайтах органов и организаций сведений о доходах, расходах, об имуществе и обязательствах имущественного характера, представляемых в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333333"/>
          <w:sz w:val="18"/>
          <w:szCs w:val="18"/>
        </w:rPr>
        <w:t>соответствии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с Федеральным законом от 25 декабря 2008 года № 273-ФЗ «О противодействии коррупции»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sectPr w:rsidR="00DB294A" w:rsidSect="00FD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2D9"/>
    <w:rsid w:val="004F0576"/>
    <w:rsid w:val="005B2A09"/>
    <w:rsid w:val="005C2891"/>
    <w:rsid w:val="00CC6730"/>
    <w:rsid w:val="00D122D9"/>
    <w:rsid w:val="00FD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2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>SPecialiST RePack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2023-05-30T08:02:00Z</dcterms:created>
  <dcterms:modified xsi:type="dcterms:W3CDTF">2023-05-30T08:02:00Z</dcterms:modified>
</cp:coreProperties>
</file>