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6F5B" w14:textId="77777777" w:rsidR="001B413B" w:rsidRPr="001B413B" w:rsidRDefault="001B413B" w:rsidP="001B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13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09EB05A" w14:textId="77777777" w:rsidR="001B413B" w:rsidRPr="001B413B" w:rsidRDefault="001B413B" w:rsidP="001B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13B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14:paraId="12E052AD" w14:textId="0F2C775E" w:rsidR="001B413B" w:rsidRPr="001B413B" w:rsidRDefault="00774625" w:rsidP="001B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САЯНСКОЕ</w:t>
      </w:r>
      <w:r w:rsidR="001B413B" w:rsidRPr="001B41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14:paraId="42D07291" w14:textId="77777777" w:rsidR="001B413B" w:rsidRPr="001B413B" w:rsidRDefault="001B413B" w:rsidP="001B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13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51C7F599" w14:textId="77777777" w:rsidR="001B413B" w:rsidRPr="001B413B" w:rsidRDefault="001B413B" w:rsidP="001B413B">
      <w:pPr>
        <w:spacing w:after="0" w:line="240" w:lineRule="auto"/>
        <w:ind w:left="540" w:right="-85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25CF03" w14:textId="77777777" w:rsidR="001B413B" w:rsidRPr="001B413B" w:rsidRDefault="001B413B" w:rsidP="001B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13B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14:paraId="67D2841B" w14:textId="77777777" w:rsidR="005E74DD" w:rsidRPr="00E66E05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22EFE8" w14:textId="6AEFC962" w:rsidR="005E74DD" w:rsidRPr="006A1A98" w:rsidRDefault="00774625" w:rsidP="005E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08</w:t>
      </w:r>
      <w:r w:rsidR="00D42F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42D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5E74DD" w:rsidRPr="006A1A9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B42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573C" w:rsidRPr="006A1A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615A4091" w14:textId="2AD8C603" w:rsidR="005E74DD" w:rsidRPr="006A1A98" w:rsidRDefault="005E74DD" w:rsidP="005E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A9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774625">
        <w:rPr>
          <w:rFonts w:ascii="Times New Roman" w:eastAsia="Times New Roman" w:hAnsi="Times New Roman" w:cs="Times New Roman"/>
          <w:sz w:val="24"/>
          <w:szCs w:val="24"/>
        </w:rPr>
        <w:t>Саянское</w:t>
      </w:r>
    </w:p>
    <w:p w14:paraId="5E6BD7BC" w14:textId="77777777" w:rsidR="005E74DD" w:rsidRPr="00E66E05" w:rsidRDefault="005E74DD" w:rsidP="005E74DD">
      <w:pPr>
        <w:autoSpaceDE w:val="0"/>
        <w:autoSpaceDN w:val="0"/>
        <w:adjustRightInd w:val="0"/>
        <w:spacing w:after="0" w:line="278" w:lineRule="exact"/>
        <w:ind w:right="2208"/>
        <w:rPr>
          <w:rFonts w:ascii="Times New Roman" w:eastAsia="Times New Roman" w:hAnsi="Times New Roman" w:cs="Times New Roman"/>
          <w:sz w:val="28"/>
          <w:szCs w:val="28"/>
        </w:rPr>
      </w:pPr>
    </w:p>
    <w:p w14:paraId="553C53B2" w14:textId="230E1959" w:rsidR="00E66E05" w:rsidRPr="00941058" w:rsidRDefault="00941058" w:rsidP="00774625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58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Об утверждении Порядка составления и утверждения отчета о результатах деятельности </w:t>
      </w:r>
      <w:r w:rsidR="00774625" w:rsidRPr="0077462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муниципального казенного учреждения культуры Саянского сельского поселения «Культурно-досуговый центр «Саянский сельский Дом культуры»</w:t>
      </w:r>
    </w:p>
    <w:p w14:paraId="5C37993D" w14:textId="5CAD5A97" w:rsidR="00AE40C5" w:rsidRDefault="00AE40C5" w:rsidP="00BD5A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01C2C" w14:textId="7E30FE47" w:rsidR="001B413B" w:rsidRPr="001B413B" w:rsidRDefault="00941058" w:rsidP="001A2B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3B">
        <w:rPr>
          <w:rFonts w:ascii="Times New Roman" w:hAnsi="Times New Roman" w:cs="Times New Roman"/>
          <w:sz w:val="28"/>
          <w:szCs w:val="28"/>
        </w:rPr>
        <w:t xml:space="preserve">В соответствии со статьями 17, 51 Федерального закона от 06.10.2003 № 131-ФЗ «Об общих принципах организации местного самоуправления в Российской Федерации», с </w:t>
      </w:r>
      <w:r w:rsidRPr="001B413B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Приказом Минфина России от 02.11.2021 № 171н</w:t>
      </w:r>
      <w:r w:rsidRPr="001B413B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(с изменениями от 31 января 2023 года № 10н), </w:t>
      </w:r>
      <w:r w:rsidR="001B413B" w:rsidRPr="001B413B">
        <w:rPr>
          <w:rFonts w:ascii="Times New Roman" w:eastAsia="Times New Roman" w:hAnsi="Times New Roman" w:cs="Times New Roman"/>
          <w:sz w:val="28"/>
          <w:szCs w:val="28"/>
        </w:rPr>
        <w:t xml:space="preserve">статьей 51 Устава </w:t>
      </w:r>
      <w:r w:rsidR="00774625">
        <w:rPr>
          <w:rFonts w:ascii="Times New Roman" w:eastAsia="Times New Roman" w:hAnsi="Times New Roman" w:cs="Times New Roman"/>
          <w:sz w:val="28"/>
          <w:szCs w:val="28"/>
        </w:rPr>
        <w:t>Саянского</w:t>
      </w:r>
      <w:r w:rsidR="001B413B" w:rsidRPr="001B41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1A2B2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DD6E57" w14:textId="3897D3D1" w:rsidR="00941058" w:rsidRPr="001B413B" w:rsidRDefault="001B413B" w:rsidP="001B413B">
      <w:pPr>
        <w:pStyle w:val="aa"/>
        <w:ind w:firstLine="709"/>
        <w:jc w:val="both"/>
        <w:rPr>
          <w:bCs/>
          <w:sz w:val="28"/>
          <w:szCs w:val="28"/>
        </w:rPr>
      </w:pPr>
      <w:r w:rsidRPr="001B413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0C6278" w:rsidRPr="001B413B">
        <w:rPr>
          <w:bCs/>
          <w:sz w:val="28"/>
          <w:szCs w:val="28"/>
        </w:rPr>
        <w:t xml:space="preserve">Утвердить Порядок составления и утверждения отчета о результатах деятельности </w:t>
      </w:r>
      <w:r w:rsidR="00774625" w:rsidRPr="00774625">
        <w:rPr>
          <w:color w:val="1A1A1A"/>
          <w:sz w:val="28"/>
          <w:szCs w:val="28"/>
          <w:shd w:val="clear" w:color="auto" w:fill="FFFFFF"/>
        </w:rPr>
        <w:t>муниципального казенного учреждения культуры Саянского сельского поселения «Культурно-досуговый центр «Саянский сельский Дом культуры»</w:t>
      </w:r>
      <w:r w:rsidR="000C6278" w:rsidRPr="001B413B">
        <w:rPr>
          <w:color w:val="1A1A1A"/>
          <w:sz w:val="28"/>
          <w:szCs w:val="28"/>
          <w:shd w:val="clear" w:color="auto" w:fill="FFFFFF"/>
        </w:rPr>
        <w:t xml:space="preserve"> </w:t>
      </w:r>
      <w:r w:rsidR="004C5231" w:rsidRPr="004C5231">
        <w:rPr>
          <w:color w:val="1A1A1A"/>
          <w:sz w:val="28"/>
          <w:szCs w:val="28"/>
          <w:shd w:val="clear" w:color="auto" w:fill="FFFFFF"/>
        </w:rPr>
        <w:t xml:space="preserve">и об использовании закрепленного за ним муниципального имущества </w:t>
      </w:r>
      <w:r w:rsidR="000C6278" w:rsidRPr="001B413B">
        <w:rPr>
          <w:color w:val="1A1A1A"/>
          <w:sz w:val="28"/>
          <w:szCs w:val="28"/>
          <w:shd w:val="clear" w:color="auto" w:fill="FFFFFF"/>
        </w:rPr>
        <w:t>(прилагается).</w:t>
      </w:r>
    </w:p>
    <w:p w14:paraId="3688D437" w14:textId="2F2AA348" w:rsidR="000C6278" w:rsidRPr="001B413B" w:rsidRDefault="001B413B" w:rsidP="001B41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C6278" w:rsidRPr="001B413B">
        <w:rPr>
          <w:rFonts w:ascii="Times New Roman" w:hAnsi="Times New Roman" w:cs="Times New Roman"/>
          <w:bCs/>
          <w:sz w:val="28"/>
          <w:szCs w:val="28"/>
        </w:rPr>
        <w:t xml:space="preserve"> Настоящее распоряжение вступает в силу с</w:t>
      </w:r>
      <w:r w:rsidR="00E72A27" w:rsidRPr="001B413B">
        <w:rPr>
          <w:rFonts w:ascii="Times New Roman" w:hAnsi="Times New Roman" w:cs="Times New Roman"/>
          <w:bCs/>
          <w:sz w:val="28"/>
          <w:szCs w:val="28"/>
        </w:rPr>
        <w:t xml:space="preserve"> момента его подписания</w:t>
      </w:r>
      <w:r w:rsidRPr="001B413B">
        <w:rPr>
          <w:rFonts w:ascii="Times New Roman" w:hAnsi="Times New Roman" w:cs="Times New Roman"/>
          <w:bCs/>
          <w:sz w:val="28"/>
          <w:szCs w:val="28"/>
        </w:rPr>
        <w:t>.</w:t>
      </w:r>
      <w:r w:rsidR="000C6278" w:rsidRPr="001B41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A54E99B" w14:textId="0DC204ED" w:rsidR="00941058" w:rsidRPr="001B413B" w:rsidRDefault="001B413B" w:rsidP="001B41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C6278" w:rsidRPr="001B413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E72A27" w:rsidRPr="001B413B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0C6278" w:rsidRPr="001B413B">
        <w:rPr>
          <w:rFonts w:ascii="Times New Roman" w:hAnsi="Times New Roman" w:cs="Times New Roman"/>
          <w:bCs/>
          <w:sz w:val="28"/>
          <w:szCs w:val="28"/>
        </w:rPr>
        <w:t xml:space="preserve"> возложить на главу </w:t>
      </w:r>
      <w:r w:rsidR="00E72A27" w:rsidRPr="001B413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74625">
        <w:rPr>
          <w:rFonts w:ascii="Times New Roman" w:hAnsi="Times New Roman" w:cs="Times New Roman"/>
          <w:bCs/>
          <w:sz w:val="28"/>
          <w:szCs w:val="28"/>
        </w:rPr>
        <w:t>Саянского</w:t>
      </w:r>
      <w:r w:rsidR="000C6278" w:rsidRPr="001B4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A27" w:rsidRPr="001B413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0C6278" w:rsidRPr="001B4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625">
        <w:rPr>
          <w:rFonts w:ascii="Times New Roman" w:hAnsi="Times New Roman" w:cs="Times New Roman"/>
          <w:bCs/>
          <w:sz w:val="28"/>
          <w:szCs w:val="28"/>
        </w:rPr>
        <w:t>С.Д. Полозова</w:t>
      </w:r>
      <w:r w:rsidR="000C6278" w:rsidRPr="001B413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8881D5" w14:textId="77777777" w:rsidR="000C6278" w:rsidRPr="000C6278" w:rsidRDefault="000C6278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E425CD" w14:textId="77777777" w:rsidR="000C6278" w:rsidRPr="000C6278" w:rsidRDefault="000C6278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50B97F" w14:textId="746B4403" w:rsidR="005B573C" w:rsidRPr="000C6278" w:rsidRDefault="005B573C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="007746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BE8FC73" w14:textId="601D702E" w:rsidR="005B573C" w:rsidRPr="000C6278" w:rsidRDefault="00774625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Саянского</w:t>
      </w:r>
      <w:r w:rsidR="001C3414" w:rsidRPr="000C62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1C3414" w:rsidRPr="000C627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3414" w:rsidRPr="000C627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3414" w:rsidRPr="000C627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3414" w:rsidRPr="000C627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3414" w:rsidRPr="000C627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С.Д. Полозов</w:t>
      </w:r>
    </w:p>
    <w:p w14:paraId="6429B446" w14:textId="77777777" w:rsidR="005B573C" w:rsidRPr="000C6278" w:rsidRDefault="005B573C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2AD8FA" w14:textId="77777777" w:rsidR="00883AD0" w:rsidRPr="000C6278" w:rsidRDefault="00883AD0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C9F0A3" w14:textId="77777777" w:rsidR="00BD5AFF" w:rsidRPr="000C6278" w:rsidRDefault="00BD5AFF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BE770D" w14:textId="3D4A748F" w:rsidR="001B413B" w:rsidRDefault="001B413B" w:rsidP="00BD5AFF">
      <w:pPr>
        <w:rPr>
          <w:rFonts w:ascii="Times New Roman" w:hAnsi="Times New Roman" w:cs="Times New Roman"/>
          <w:sz w:val="20"/>
          <w:szCs w:val="20"/>
        </w:rPr>
      </w:pPr>
    </w:p>
    <w:p w14:paraId="2449E9EF" w14:textId="0F2AB375" w:rsidR="001B413B" w:rsidRDefault="001B413B" w:rsidP="001B413B">
      <w:pPr>
        <w:spacing w:after="0"/>
        <w:ind w:left="6480"/>
        <w:rPr>
          <w:rFonts w:ascii="Times New Roman" w:eastAsia="Times New Roman" w:hAnsi="Times New Roman" w:cs="Times New Roman"/>
          <w:sz w:val="16"/>
          <w:szCs w:val="16"/>
        </w:rPr>
      </w:pPr>
    </w:p>
    <w:p w14:paraId="74333BEF" w14:textId="6C8F3502" w:rsidR="001A2B21" w:rsidRDefault="001A2B21" w:rsidP="001B413B">
      <w:pPr>
        <w:spacing w:after="0"/>
        <w:ind w:left="6480"/>
        <w:rPr>
          <w:rFonts w:ascii="Times New Roman" w:eastAsia="Times New Roman" w:hAnsi="Times New Roman" w:cs="Times New Roman"/>
          <w:sz w:val="16"/>
          <w:szCs w:val="16"/>
        </w:rPr>
      </w:pPr>
    </w:p>
    <w:p w14:paraId="4CF1913A" w14:textId="6A5D2F84" w:rsidR="001A2B21" w:rsidRDefault="001A2B21" w:rsidP="001B413B">
      <w:pPr>
        <w:spacing w:after="0"/>
        <w:ind w:left="6480"/>
        <w:rPr>
          <w:rFonts w:ascii="Times New Roman" w:eastAsia="Times New Roman" w:hAnsi="Times New Roman" w:cs="Times New Roman"/>
          <w:sz w:val="16"/>
          <w:szCs w:val="16"/>
        </w:rPr>
      </w:pPr>
    </w:p>
    <w:p w14:paraId="13F4C5CE" w14:textId="30552410" w:rsidR="001A2B21" w:rsidRDefault="001A2B21" w:rsidP="001B413B">
      <w:pPr>
        <w:spacing w:after="0"/>
        <w:ind w:left="6480"/>
        <w:rPr>
          <w:rFonts w:ascii="Times New Roman" w:eastAsia="Times New Roman" w:hAnsi="Times New Roman" w:cs="Times New Roman"/>
          <w:sz w:val="16"/>
          <w:szCs w:val="16"/>
        </w:rPr>
      </w:pPr>
    </w:p>
    <w:p w14:paraId="4D554471" w14:textId="77777777" w:rsidR="001A2B21" w:rsidRDefault="001A2B21" w:rsidP="001B413B">
      <w:pPr>
        <w:spacing w:after="0"/>
        <w:ind w:left="6480"/>
        <w:rPr>
          <w:rFonts w:ascii="Times New Roman" w:eastAsia="Times New Roman" w:hAnsi="Times New Roman" w:cs="Times New Roman"/>
          <w:sz w:val="16"/>
          <w:szCs w:val="16"/>
        </w:rPr>
      </w:pPr>
    </w:p>
    <w:p w14:paraId="79B83895" w14:textId="09E4A992" w:rsidR="000C6278" w:rsidRPr="00727FAE" w:rsidRDefault="000C6278" w:rsidP="001A2B21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727F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B5FB7CC" w14:textId="09D62109" w:rsidR="000C6278" w:rsidRPr="00727FAE" w:rsidRDefault="000C6278" w:rsidP="001A2B21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bookmarkStart w:id="0" w:name="_GoBack"/>
      <w:bookmarkEnd w:id="0"/>
      <w:r w:rsidR="00774625">
        <w:rPr>
          <w:rFonts w:ascii="Times New Roman" w:hAnsi="Times New Roman" w:cs="Times New Roman"/>
          <w:sz w:val="24"/>
          <w:szCs w:val="24"/>
        </w:rPr>
        <w:t>Саянского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121AD6C4" w14:textId="55FF5C37" w:rsidR="000C6278" w:rsidRPr="00727FAE" w:rsidRDefault="000C6278" w:rsidP="001A2B21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727FAE">
        <w:rPr>
          <w:rFonts w:ascii="Times New Roman" w:hAnsi="Times New Roman" w:cs="Times New Roman"/>
          <w:sz w:val="24"/>
          <w:szCs w:val="24"/>
        </w:rPr>
        <w:t xml:space="preserve">от </w:t>
      </w:r>
      <w:r w:rsidR="00774625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413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F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41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4625">
        <w:rPr>
          <w:rFonts w:ascii="Times New Roman" w:hAnsi="Times New Roman" w:cs="Times New Roman"/>
          <w:sz w:val="24"/>
          <w:szCs w:val="24"/>
        </w:rPr>
        <w:t>30</w:t>
      </w:r>
    </w:p>
    <w:p w14:paraId="1D86A72A" w14:textId="77777777" w:rsidR="000C6278" w:rsidRPr="000C6278" w:rsidRDefault="000C6278" w:rsidP="000C62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4BF80C" w14:textId="77777777" w:rsidR="000C6278" w:rsidRPr="000C6278" w:rsidRDefault="000C6278" w:rsidP="000C62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13E1C4A7" w14:textId="2A5679E1" w:rsidR="000C6278" w:rsidRDefault="000C6278" w:rsidP="000C62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составления и утверждения отчета о результатах деятельности </w:t>
      </w:r>
      <w:r w:rsidR="00774625" w:rsidRPr="0077462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казенного учреждения культуры Саянского сельского поселения «Культурно-досуговый центр «Саянский сельский Дом культуры»</w:t>
      </w:r>
    </w:p>
    <w:p w14:paraId="26E077C4" w14:textId="77777777" w:rsidR="00D42FCB" w:rsidRPr="000C6278" w:rsidRDefault="00D42FCB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41FCAE" w14:textId="77777777" w:rsidR="000C6278" w:rsidRPr="000C6278" w:rsidRDefault="000C6278" w:rsidP="00D42F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14:paraId="19877A07" w14:textId="77777777" w:rsidR="000C6278" w:rsidRPr="000C6278" w:rsidRDefault="000C6278" w:rsidP="00774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6117B6" w14:textId="46019197" w:rsidR="000C6278" w:rsidRPr="000C6278" w:rsidRDefault="000C6278" w:rsidP="007746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Порядок составления и утверждения отчета о результатах деятельности </w:t>
      </w:r>
      <w:r w:rsidR="00774625" w:rsidRPr="0077462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казенного учреждения культуры Саянского сельского поселения «Культурно-досуговый центр «Саянский сельский Дом культуры»</w:t>
      </w:r>
      <w:r w:rsidRPr="000C62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42FC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13B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0C6278">
        <w:rPr>
          <w:rFonts w:ascii="Times New Roman" w:eastAsia="Times New Roman" w:hAnsi="Times New Roman" w:cs="Times New Roman"/>
          <w:sz w:val="28"/>
          <w:szCs w:val="28"/>
        </w:rPr>
        <w:t>), находящ</w:t>
      </w:r>
      <w:r w:rsidR="001B413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ся в ведении </w:t>
      </w:r>
      <w:r w:rsidR="00D42F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74625">
        <w:rPr>
          <w:rFonts w:ascii="Times New Roman" w:eastAsia="Times New Roman" w:hAnsi="Times New Roman" w:cs="Times New Roman"/>
          <w:sz w:val="28"/>
          <w:szCs w:val="28"/>
        </w:rPr>
        <w:t>Саянского</w:t>
      </w:r>
      <w:r w:rsidR="00D42F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 (далее - Учредитель) и об использовании закрепленного за ним государственного имущества (далее – Порядок) устанавливает правила составления и утверждения отчета о результатах </w:t>
      </w:r>
      <w:r w:rsidR="004C5231" w:rsidRPr="004C5231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</w:t>
      </w:r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 и об использовании закрепленного за ним </w:t>
      </w:r>
      <w:r w:rsidR="004C5231" w:rsidRPr="004C523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42FCB">
        <w:rPr>
          <w:rFonts w:ascii="Times New Roman" w:eastAsia="Times New Roman" w:hAnsi="Times New Roman" w:cs="Times New Roman"/>
          <w:sz w:val="28"/>
          <w:szCs w:val="28"/>
        </w:rPr>
        <w:t xml:space="preserve"> имущества (далее – Отчет).</w:t>
      </w:r>
    </w:p>
    <w:p w14:paraId="10D791AA" w14:textId="087CA046" w:rsidR="000C6278" w:rsidRPr="000C6278" w:rsidRDefault="000C6278" w:rsidP="00774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Порядок разработан в соответствии В соответствии с Федеральным </w:t>
      </w:r>
      <w:hyperlink r:id="rId7" w:history="1">
        <w:r w:rsidRPr="000C627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0C6278">
          <w:rPr>
            <w:rFonts w:ascii="Times New Roman" w:eastAsia="Times New Roman" w:hAnsi="Times New Roman" w:cs="Times New Roman"/>
            <w:sz w:val="28"/>
            <w:szCs w:val="28"/>
          </w:rPr>
          <w:t>подпунктом 10 пункта 3.3 статьи 32</w:t>
        </w:r>
      </w:hyperlink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 января 1996 года N 7-ФЗ «О некоммерческих организациях», пунктом 1 Положения о Министерстве финансов Российской Федерации, утвержденного постановлением Правительства Российской Федерации от 30 июня 2004 года № 329 «О Министерстве финансов Российской Федерации», </w:t>
      </w:r>
      <w:hyperlink r:id="rId9" w:history="1">
        <w:r w:rsidRPr="000C6278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от 2 ноября 2021 года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D42F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FBD3A4" w14:textId="08A3155C" w:rsidR="000C6278" w:rsidRPr="000C6278" w:rsidRDefault="000C6278" w:rsidP="00D42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1. Отчет составляется Учреждением</w:t>
      </w:r>
      <w:r w:rsidR="001B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278">
        <w:rPr>
          <w:rFonts w:ascii="Times New Roman" w:eastAsia="Times New Roman" w:hAnsi="Times New Roman" w:cs="Times New Roman"/>
          <w:sz w:val="28"/>
          <w:szCs w:val="28"/>
        </w:rPr>
        <w:t>по форме, являющейся приложением к настоящему Порядку.</w:t>
      </w:r>
    </w:p>
    <w:p w14:paraId="2FF30CDA" w14:textId="55123C2C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2. Отчет составляется Учреждением в валюте Российской Федерации (в части показателей в денежном выражении) по состоянию на 1 январ</w:t>
      </w:r>
      <w:r w:rsidR="00D42FCB">
        <w:rPr>
          <w:rFonts w:ascii="Times New Roman" w:eastAsia="Times New Roman" w:hAnsi="Times New Roman" w:cs="Times New Roman"/>
          <w:sz w:val="28"/>
          <w:szCs w:val="28"/>
        </w:rPr>
        <w:t>я года, следующего за отчетным.</w:t>
      </w:r>
    </w:p>
    <w:p w14:paraId="1A40CB9C" w14:textId="77777777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2CFCCEE" w14:textId="77777777" w:rsidR="000C6278" w:rsidRPr="000C6278" w:rsidRDefault="000C6278" w:rsidP="00D42F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Порядок и сроки составления Отчета</w:t>
      </w:r>
    </w:p>
    <w:p w14:paraId="38F59536" w14:textId="77777777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06A0EC9" w14:textId="77777777" w:rsidR="000C6278" w:rsidRPr="000C6278" w:rsidRDefault="000C6278" w:rsidP="00D42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C627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должен в заголовочной части содержать наименование муниципального учреждения, составившего Отчет, с указанием кода по реестру участников бюджетного процесса, идентификационного номера налогоплательщика и кода причины постановки на учет, наименование органа, осуществляющего функции и полномочия учредителя, с указанием кода главы по бюджетной классификации, наименование публично-правового образования, с указанием кода по </w:t>
      </w:r>
      <w:r w:rsidRPr="000C627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Общероссийскому </w:t>
      </w:r>
      <w:hyperlink r:id="rId10" w:history="1">
        <w:r w:rsidRPr="000C6278">
          <w:rPr>
            <w:rFonts w:ascii="Times New Roman" w:eastAsia="Times New Roman" w:hAnsi="Times New Roman" w:cs="Times New Roman"/>
            <w:bCs/>
            <w:sz w:val="28"/>
            <w:szCs w:val="28"/>
          </w:rPr>
          <w:t>классификатору</w:t>
        </w:r>
      </w:hyperlink>
      <w:r w:rsidRPr="000C627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территорий муниципальных образований, и составляться в разрезе следующих разделов:</w:t>
      </w:r>
    </w:p>
    <w:p w14:paraId="3FC60A83" w14:textId="77777777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Раздел 1 «Результаты деятельности».</w:t>
      </w:r>
    </w:p>
    <w:p w14:paraId="2B8E2719" w14:textId="77777777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В раздел 1 «Результаты деятельности» должны включаться:</w:t>
      </w:r>
    </w:p>
    <w:p w14:paraId="077EA5F4" w14:textId="77777777" w:rsidR="000C6278" w:rsidRPr="000C6278" w:rsidRDefault="000C6278" w:rsidP="00D42F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Сведения о кредиторской задолженности и обязательствах учреждения</w:t>
      </w:r>
    </w:p>
    <w:p w14:paraId="20B13A24" w14:textId="5EAAE202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В сведениях о кредиторской задолженности и обязательствах учреждения должна отражаться информация: </w:t>
      </w:r>
    </w:p>
    <w:p w14:paraId="4A1028E8" w14:textId="77777777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об объеме кредиторской задолженности на начало года с обособлением информации об объеме задолженности, срок оплаты которой наступил в отчетном финансовом году;</w:t>
      </w:r>
    </w:p>
    <w:p w14:paraId="68FE1E1A" w14:textId="77777777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об объеме кредиторской задолженности на конец отчетного периода с обособлением информации об объеме задолженности, подлежащей оплате в 1 квартале, в первом месяце 1 квартала, 2,3 и 4 кварталах года, следующего за отчетным годом, а также об объеме задолженности, подлежащей оплате в очередном году и плановом периоде;</w:t>
      </w:r>
    </w:p>
    <w:p w14:paraId="77D5B2C5" w14:textId="77777777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об объеме отложенных обязательств учреждения с обособлением информации об объеме обязательств по оплате труда (компенсации за неиспользованный отпуск), по претензионным требованиям, а также по не поступившим расчетным документам.</w:t>
      </w:r>
    </w:p>
    <w:p w14:paraId="5C381BE9" w14:textId="1E677B5C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Информация о кредиторской задолженности формируется с обособлением информации о кредиторской задолженности по выплате заработной платы, по выплате стипендий, пособий, пенсий, по перечислениям в бюджет (по видам задолженности), по оплате товаров, работ, услуг, а также по оплате прочих расходов.</w:t>
      </w:r>
    </w:p>
    <w:p w14:paraId="6F93ACA8" w14:textId="77777777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2) сведения о просроченной кредиторской задолженности.</w:t>
      </w:r>
    </w:p>
    <w:p w14:paraId="0F53A245" w14:textId="77777777" w:rsidR="000C6278" w:rsidRPr="000C6278" w:rsidRDefault="000C6278" w:rsidP="00D42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Учредителем,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</w:p>
    <w:p w14:paraId="1684E0A6" w14:textId="77777777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3) сведения о задолженности по ущербу, недостачам, хищениям денежных средств и материальных ценностей.</w:t>
      </w:r>
    </w:p>
    <w:p w14:paraId="02AB00E6" w14:textId="77777777" w:rsidR="000C6278" w:rsidRPr="000C6278" w:rsidRDefault="000C6278" w:rsidP="00D42F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 сумм списанного ущерба.</w:t>
      </w:r>
    </w:p>
    <w:p w14:paraId="754E1AB1" w14:textId="77777777" w:rsidR="000C6278" w:rsidRPr="000C6278" w:rsidRDefault="000C6278" w:rsidP="00D42FC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</w:t>
      </w:r>
      <w:r w:rsidRPr="000C6278">
        <w:rPr>
          <w:rFonts w:ascii="Times New Roman" w:eastAsia="Times New Roman" w:hAnsi="Times New Roman" w:cs="Times New Roman"/>
          <w:sz w:val="28"/>
          <w:szCs w:val="28"/>
        </w:rPr>
        <w:lastRenderedPageBreak/>
        <w:t>неустойки (штрафов, пеней), в связи с нарушением контрагентом условий договоров (контрактов, соглашений).</w:t>
      </w:r>
    </w:p>
    <w:p w14:paraId="5062FFC6" w14:textId="77777777" w:rsidR="000C6278" w:rsidRPr="000C6278" w:rsidRDefault="000C6278" w:rsidP="00D42FC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4) сведения о численности сотрудников и оплате труда.</w:t>
      </w:r>
    </w:p>
    <w:p w14:paraId="00FB2913" w14:textId="77777777" w:rsidR="000C6278" w:rsidRPr="000C6278" w:rsidRDefault="000C6278" w:rsidP="00D42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 договорам гражданско-правового характера).</w:t>
      </w:r>
    </w:p>
    <w:p w14:paraId="3E635EB9" w14:textId="77777777" w:rsidR="000C6278" w:rsidRPr="000C6278" w:rsidRDefault="000C6278" w:rsidP="00D42FC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14:paraId="0535A81E" w14:textId="77777777" w:rsidR="000C6278" w:rsidRPr="000C6278" w:rsidRDefault="000C6278" w:rsidP="00D42FC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совместительства, а также оплате вознаграждения лицам, выполняющим работу без заключения трудового договора (по договорам гражданско-правового характера).</w:t>
      </w:r>
    </w:p>
    <w:p w14:paraId="767F3BB8" w14:textId="77777777" w:rsidR="000C6278" w:rsidRPr="000C6278" w:rsidRDefault="000C6278" w:rsidP="00D42FC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Раздел 2. «Использование имущества, закрепленного за учреждением»</w:t>
      </w:r>
    </w:p>
    <w:p w14:paraId="0A230439" w14:textId="77777777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В раздел 2 «Использование имущества, закрепленного за учреждением», должны включаться:</w:t>
      </w:r>
    </w:p>
    <w:p w14:paraId="7C65B447" w14:textId="77777777" w:rsidR="000C6278" w:rsidRPr="000C6278" w:rsidRDefault="000C6278" w:rsidP="00D42F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Сведения о недвижимом имуществе, за исключение земельных участков.</w:t>
      </w:r>
    </w:p>
    <w:p w14:paraId="64C2031F" w14:textId="77777777" w:rsidR="000C6278" w:rsidRPr="000C6278" w:rsidRDefault="000C6278" w:rsidP="00D42F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 </w:t>
      </w:r>
    </w:p>
    <w:p w14:paraId="01FEBBDE" w14:textId="07964C4D" w:rsidR="000C6278" w:rsidRPr="000C6278" w:rsidRDefault="000C6278" w:rsidP="00D42F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налогообложения, по которым признается указанное имущество, с указанием расходов, возмещаемых пользователями имущества.</w:t>
      </w:r>
    </w:p>
    <w:p w14:paraId="2479F3F0" w14:textId="77777777" w:rsidR="000C6278" w:rsidRPr="000C6278" w:rsidRDefault="000C6278" w:rsidP="00D42F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Сведения о недвижимом имуществе, закрепленном на праве оперативного управления за федеральными государственными учреждениями (перечень объектов, адрес, кадастровый номер, год постройки, технические характеристики), формируются на основании данных реестра федерального имущества.</w:t>
      </w:r>
    </w:p>
    <w:p w14:paraId="7590122E" w14:textId="77777777" w:rsidR="000C6278" w:rsidRPr="000C6278" w:rsidRDefault="000C6278" w:rsidP="00D42FC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земельных участках, предоставленных на праве постоянного (бессрочного) пользования.</w:t>
      </w:r>
    </w:p>
    <w:p w14:paraId="3316774E" w14:textId="77777777" w:rsidR="000C6278" w:rsidRPr="000C6278" w:rsidRDefault="000C6278" w:rsidP="00D4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 отношении которых заключено соглашение об установлении сервитута.</w:t>
      </w:r>
    </w:p>
    <w:p w14:paraId="7FEBCA44" w14:textId="77777777" w:rsidR="000C6278" w:rsidRPr="000C6278" w:rsidRDefault="000C6278" w:rsidP="00D4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налогообложения, по которым признаются указанные земельные участки, с указанием расходов, возмещаемых пользователями земельных участков.</w:t>
      </w:r>
    </w:p>
    <w:p w14:paraId="13BB983A" w14:textId="737719EC" w:rsidR="000C6278" w:rsidRPr="000C6278" w:rsidRDefault="000C6278" w:rsidP="00D4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Сведения об использовании земельных участков (перечень объектов, адрес, кадастровый номер, площадь) формируются на основании данных реестра федерального имущества.</w:t>
      </w:r>
    </w:p>
    <w:p w14:paraId="1ECBB6EC" w14:textId="77777777" w:rsidR="000C6278" w:rsidRPr="000C6278" w:rsidRDefault="000C6278" w:rsidP="00D42FC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Сведения о недвижимом имуществе, используемом по договору аренды.</w:t>
      </w:r>
    </w:p>
    <w:p w14:paraId="08354B03" w14:textId="77777777" w:rsidR="000C6278" w:rsidRPr="000C6278" w:rsidRDefault="000C6278" w:rsidP="00D4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 </w:t>
      </w:r>
      <w:hyperlink r:id="rId11" w:anchor="block_3000" w:history="1">
        <w:r w:rsidRPr="000C627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классификации</w:t>
        </w:r>
      </w:hyperlink>
      <w:r w:rsidRPr="000C62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6278">
        <w:rPr>
          <w:rFonts w:ascii="Times New Roman" w:eastAsia="Times New Roman" w:hAnsi="Times New Roman" w:cs="Times New Roman"/>
          <w:sz w:val="28"/>
          <w:szCs w:val="28"/>
        </w:rPr>
        <w:t>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имущества, направления использования арендуемого имущества, а также обоснование заключения договора аренды.</w:t>
      </w:r>
    </w:p>
    <w:p w14:paraId="7F8B6C4E" w14:textId="77777777" w:rsidR="000C6278" w:rsidRPr="000C6278" w:rsidRDefault="000C6278" w:rsidP="00D42FC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Сведения о транспортных средствах.</w:t>
      </w:r>
    </w:p>
    <w:p w14:paraId="22C6F1B6" w14:textId="77777777" w:rsidR="000C6278" w:rsidRPr="000C6278" w:rsidRDefault="000C6278" w:rsidP="00D4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В сведениях о транспортных средствах должна отражаться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работы, для обеспечения перевозки людей (за исключением сотрудников), в том числе обучающихся, спортсменов, пациентов.</w:t>
      </w:r>
    </w:p>
    <w:p w14:paraId="453392E2" w14:textId="77777777" w:rsidR="000C6278" w:rsidRPr="000C6278" w:rsidRDefault="000C6278" w:rsidP="00D4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</w:t>
      </w:r>
    </w:p>
    <w:p w14:paraId="5519187A" w14:textId="77777777" w:rsidR="004C5231" w:rsidRDefault="004C5231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80FDD3" w14:textId="6CBE2187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3. Порядок и сроки рассмотрения Отчета Учредителем</w:t>
      </w:r>
    </w:p>
    <w:p w14:paraId="7896514E" w14:textId="77777777" w:rsidR="000C6278" w:rsidRPr="000C6278" w:rsidRDefault="000C6278" w:rsidP="00D4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BA0C61" w14:textId="77777777" w:rsidR="000C6278" w:rsidRPr="000C6278" w:rsidRDefault="000C6278" w:rsidP="00D4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1. Учредитель в течение пяти рабочих дней, следующих за днем поступления Отчета, рассматривает его и при отсутствии замечаний согласовывает.</w:t>
      </w:r>
    </w:p>
    <w:p w14:paraId="3179C692" w14:textId="5CF1A8D6" w:rsidR="000C6278" w:rsidRPr="000C6278" w:rsidRDefault="000C6278" w:rsidP="00D4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2. В случаях установления факта недостоверности, представленной Учреждением информации и (или) представления указанной информации в неполном объеме, Учредитель направляет в Учреждение требование о доработке с указанием причин, послуживших основанием для необходимости доработки Отчета.</w:t>
      </w:r>
    </w:p>
    <w:p w14:paraId="27C3A702" w14:textId="220F9341" w:rsidR="000C6278" w:rsidRPr="000C6278" w:rsidRDefault="000C6278" w:rsidP="00D4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3. Учреждение в течение двух рабочих дней со дня получения требования о доработке вносит изменения в Отчет в соответствии с полученными замечаниями и направляет уточнений Отчет Учредителю.</w:t>
      </w:r>
    </w:p>
    <w:p w14:paraId="17EAB4A5" w14:textId="097D2539" w:rsidR="000C6278" w:rsidRPr="000C6278" w:rsidRDefault="000C6278" w:rsidP="00D4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4. Учредитель согласовывает уточненный Отчет в течение двух рабочих дней со дня его поступления. </w:t>
      </w:r>
    </w:p>
    <w:p w14:paraId="2220EB45" w14:textId="498109DF" w:rsidR="000C6278" w:rsidRPr="000C6278" w:rsidRDefault="000C6278" w:rsidP="00D4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5. Отчет Учреждения утверждается руководителем Учреждения и согласовывается Учредителем не позднее 1 марта года</w:t>
      </w:r>
      <w:r w:rsidR="00D42F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6278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отчетным, или первого рабочего дня, следующего за указанной датой. </w:t>
      </w:r>
    </w:p>
    <w:p w14:paraId="4EEEAD2A" w14:textId="3635D033" w:rsidR="000C6278" w:rsidRPr="000C6278" w:rsidRDefault="000C6278" w:rsidP="00D4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278">
        <w:rPr>
          <w:rFonts w:ascii="Times New Roman" w:eastAsia="Times New Roman" w:hAnsi="Times New Roman" w:cs="Times New Roman"/>
          <w:sz w:val="28"/>
          <w:szCs w:val="28"/>
        </w:rPr>
        <w:t>Отчет размещается Учреждением на официальном сайте bus.gov.ru в информационно-телекоммуникационной сети «Интернет».</w:t>
      </w:r>
    </w:p>
    <w:sectPr w:rsidR="000C6278" w:rsidRPr="000C6278" w:rsidSect="00E66E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F81CF" w14:textId="77777777" w:rsidR="00CC4CE3" w:rsidRDefault="00CC4CE3" w:rsidP="00D432E5">
      <w:pPr>
        <w:spacing w:after="0" w:line="240" w:lineRule="auto"/>
      </w:pPr>
      <w:r>
        <w:separator/>
      </w:r>
    </w:p>
  </w:endnote>
  <w:endnote w:type="continuationSeparator" w:id="0">
    <w:p w14:paraId="6EE792F5" w14:textId="77777777" w:rsidR="00CC4CE3" w:rsidRDefault="00CC4CE3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ADBE1" w14:textId="77777777" w:rsidR="00CC4CE3" w:rsidRDefault="00CC4CE3" w:rsidP="00D432E5">
      <w:pPr>
        <w:spacing w:after="0" w:line="240" w:lineRule="auto"/>
      </w:pPr>
      <w:r>
        <w:separator/>
      </w:r>
    </w:p>
  </w:footnote>
  <w:footnote w:type="continuationSeparator" w:id="0">
    <w:p w14:paraId="37D2F481" w14:textId="77777777" w:rsidR="00CC4CE3" w:rsidRDefault="00CC4CE3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E74"/>
    <w:multiLevelType w:val="multilevel"/>
    <w:tmpl w:val="ED823A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 w15:restartNumberingAfterBreak="0">
    <w:nsid w:val="16880E78"/>
    <w:multiLevelType w:val="hybridMultilevel"/>
    <w:tmpl w:val="A0CEA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A5424E"/>
    <w:multiLevelType w:val="hybridMultilevel"/>
    <w:tmpl w:val="4ECA042C"/>
    <w:lvl w:ilvl="0" w:tplc="AC3ABAFE">
      <w:start w:val="1"/>
      <w:numFmt w:val="decimal"/>
      <w:suff w:val="space"/>
      <w:lvlText w:val="%1."/>
      <w:lvlJc w:val="left"/>
      <w:pPr>
        <w:ind w:left="19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43A962CE"/>
    <w:multiLevelType w:val="hybridMultilevel"/>
    <w:tmpl w:val="E4566F3C"/>
    <w:lvl w:ilvl="0" w:tplc="070A5E1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DEE4E18"/>
    <w:multiLevelType w:val="hybridMultilevel"/>
    <w:tmpl w:val="68CE2E04"/>
    <w:lvl w:ilvl="0" w:tplc="A5984E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C54D8A"/>
    <w:multiLevelType w:val="hybridMultilevel"/>
    <w:tmpl w:val="CEAC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B7C1E"/>
    <w:multiLevelType w:val="hybridMultilevel"/>
    <w:tmpl w:val="8FFE7ACC"/>
    <w:lvl w:ilvl="0" w:tplc="4E8A759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ED"/>
    <w:rsid w:val="00006CAD"/>
    <w:rsid w:val="00040B64"/>
    <w:rsid w:val="0005341E"/>
    <w:rsid w:val="00060E79"/>
    <w:rsid w:val="00085241"/>
    <w:rsid w:val="000926A2"/>
    <w:rsid w:val="000A6542"/>
    <w:rsid w:val="000B42D9"/>
    <w:rsid w:val="000B708B"/>
    <w:rsid w:val="000C6278"/>
    <w:rsid w:val="000C62A1"/>
    <w:rsid w:val="000E0EB4"/>
    <w:rsid w:val="0010153B"/>
    <w:rsid w:val="001369DC"/>
    <w:rsid w:val="00141936"/>
    <w:rsid w:val="001615BC"/>
    <w:rsid w:val="00174838"/>
    <w:rsid w:val="00196139"/>
    <w:rsid w:val="00197E50"/>
    <w:rsid w:val="001A2B21"/>
    <w:rsid w:val="001B413B"/>
    <w:rsid w:val="001C3414"/>
    <w:rsid w:val="001C7386"/>
    <w:rsid w:val="001D1103"/>
    <w:rsid w:val="001E46A6"/>
    <w:rsid w:val="001F54A7"/>
    <w:rsid w:val="00201EBC"/>
    <w:rsid w:val="002100E2"/>
    <w:rsid w:val="00216A07"/>
    <w:rsid w:val="0023439C"/>
    <w:rsid w:val="002516CD"/>
    <w:rsid w:val="00254472"/>
    <w:rsid w:val="00284E1D"/>
    <w:rsid w:val="0028731A"/>
    <w:rsid w:val="002C093D"/>
    <w:rsid w:val="002E56B4"/>
    <w:rsid w:val="002E6CA5"/>
    <w:rsid w:val="002F73F5"/>
    <w:rsid w:val="00301F3E"/>
    <w:rsid w:val="003021EB"/>
    <w:rsid w:val="0032365D"/>
    <w:rsid w:val="0035115E"/>
    <w:rsid w:val="00367740"/>
    <w:rsid w:val="003800E9"/>
    <w:rsid w:val="003855A7"/>
    <w:rsid w:val="00397173"/>
    <w:rsid w:val="003A6932"/>
    <w:rsid w:val="003C2305"/>
    <w:rsid w:val="003D12ED"/>
    <w:rsid w:val="003F483A"/>
    <w:rsid w:val="00420DF6"/>
    <w:rsid w:val="00424916"/>
    <w:rsid w:val="00444352"/>
    <w:rsid w:val="004571EA"/>
    <w:rsid w:val="00486685"/>
    <w:rsid w:val="004931A4"/>
    <w:rsid w:val="004C5231"/>
    <w:rsid w:val="004D02D6"/>
    <w:rsid w:val="004D0F17"/>
    <w:rsid w:val="004D165A"/>
    <w:rsid w:val="004D1A77"/>
    <w:rsid w:val="004D6398"/>
    <w:rsid w:val="00500848"/>
    <w:rsid w:val="00506B69"/>
    <w:rsid w:val="00520B3C"/>
    <w:rsid w:val="00523730"/>
    <w:rsid w:val="00523958"/>
    <w:rsid w:val="0052569D"/>
    <w:rsid w:val="005902CE"/>
    <w:rsid w:val="005A31C2"/>
    <w:rsid w:val="005B3929"/>
    <w:rsid w:val="005B3A8E"/>
    <w:rsid w:val="005B573C"/>
    <w:rsid w:val="005C4217"/>
    <w:rsid w:val="005D554C"/>
    <w:rsid w:val="005E74DD"/>
    <w:rsid w:val="006053E8"/>
    <w:rsid w:val="00660CDD"/>
    <w:rsid w:val="006A1A98"/>
    <w:rsid w:val="006C64AF"/>
    <w:rsid w:val="006D53BE"/>
    <w:rsid w:val="00716AC5"/>
    <w:rsid w:val="00721685"/>
    <w:rsid w:val="00724935"/>
    <w:rsid w:val="00724FD9"/>
    <w:rsid w:val="00732270"/>
    <w:rsid w:val="0074730B"/>
    <w:rsid w:val="00774625"/>
    <w:rsid w:val="00792036"/>
    <w:rsid w:val="00796AA7"/>
    <w:rsid w:val="00796CB6"/>
    <w:rsid w:val="007B4F24"/>
    <w:rsid w:val="007D0CAE"/>
    <w:rsid w:val="007D634C"/>
    <w:rsid w:val="00800E91"/>
    <w:rsid w:val="008020D5"/>
    <w:rsid w:val="00814419"/>
    <w:rsid w:val="0082345A"/>
    <w:rsid w:val="00836353"/>
    <w:rsid w:val="0084771E"/>
    <w:rsid w:val="00867C0A"/>
    <w:rsid w:val="00883AD0"/>
    <w:rsid w:val="008B08A0"/>
    <w:rsid w:val="008C42B1"/>
    <w:rsid w:val="008C6528"/>
    <w:rsid w:val="008D23C9"/>
    <w:rsid w:val="008E07E3"/>
    <w:rsid w:val="009140A4"/>
    <w:rsid w:val="00941058"/>
    <w:rsid w:val="00946CA9"/>
    <w:rsid w:val="0094738D"/>
    <w:rsid w:val="0095482B"/>
    <w:rsid w:val="00956E16"/>
    <w:rsid w:val="009672E5"/>
    <w:rsid w:val="00976EF1"/>
    <w:rsid w:val="009C167C"/>
    <w:rsid w:val="009C37F9"/>
    <w:rsid w:val="009C4458"/>
    <w:rsid w:val="00A01C22"/>
    <w:rsid w:val="00A22408"/>
    <w:rsid w:val="00A6088D"/>
    <w:rsid w:val="00A64B22"/>
    <w:rsid w:val="00A67818"/>
    <w:rsid w:val="00AA776D"/>
    <w:rsid w:val="00AB76D4"/>
    <w:rsid w:val="00AB7D57"/>
    <w:rsid w:val="00AE40C5"/>
    <w:rsid w:val="00B14133"/>
    <w:rsid w:val="00B311C9"/>
    <w:rsid w:val="00B3646B"/>
    <w:rsid w:val="00B6002A"/>
    <w:rsid w:val="00B62CFC"/>
    <w:rsid w:val="00BA5844"/>
    <w:rsid w:val="00BC4BAE"/>
    <w:rsid w:val="00BD59EB"/>
    <w:rsid w:val="00BD5AFF"/>
    <w:rsid w:val="00BE21E8"/>
    <w:rsid w:val="00BE37CA"/>
    <w:rsid w:val="00BF7B64"/>
    <w:rsid w:val="00C4792A"/>
    <w:rsid w:val="00C71EF5"/>
    <w:rsid w:val="00C74E86"/>
    <w:rsid w:val="00C771A4"/>
    <w:rsid w:val="00C777E5"/>
    <w:rsid w:val="00C84D98"/>
    <w:rsid w:val="00C966FF"/>
    <w:rsid w:val="00CA6E21"/>
    <w:rsid w:val="00CC4CE3"/>
    <w:rsid w:val="00CD4C67"/>
    <w:rsid w:val="00CF0F18"/>
    <w:rsid w:val="00CF5AB3"/>
    <w:rsid w:val="00CF6622"/>
    <w:rsid w:val="00D137D5"/>
    <w:rsid w:val="00D42FCB"/>
    <w:rsid w:val="00D432E5"/>
    <w:rsid w:val="00D75C86"/>
    <w:rsid w:val="00DA77A7"/>
    <w:rsid w:val="00DB02D6"/>
    <w:rsid w:val="00DB069E"/>
    <w:rsid w:val="00DB15FB"/>
    <w:rsid w:val="00DC771C"/>
    <w:rsid w:val="00E25E59"/>
    <w:rsid w:val="00E435E5"/>
    <w:rsid w:val="00E63E45"/>
    <w:rsid w:val="00E66E05"/>
    <w:rsid w:val="00E72A27"/>
    <w:rsid w:val="00E75DC2"/>
    <w:rsid w:val="00EA57F6"/>
    <w:rsid w:val="00EA62C9"/>
    <w:rsid w:val="00ED13DE"/>
    <w:rsid w:val="00EE3A32"/>
    <w:rsid w:val="00EE715B"/>
    <w:rsid w:val="00EF4744"/>
    <w:rsid w:val="00F207D7"/>
    <w:rsid w:val="00F31567"/>
    <w:rsid w:val="00F37CEF"/>
    <w:rsid w:val="00F42F54"/>
    <w:rsid w:val="00F501B9"/>
    <w:rsid w:val="00F5563D"/>
    <w:rsid w:val="00F86906"/>
    <w:rsid w:val="00F97915"/>
    <w:rsid w:val="00FB676A"/>
    <w:rsid w:val="00FD4A03"/>
    <w:rsid w:val="00FD786F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4F9C"/>
  <w15:docId w15:val="{52DFDEEA-AC80-470B-90D9-DA691C52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D12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Emphasis"/>
    <w:basedOn w:val="a0"/>
    <w:qFormat/>
    <w:rsid w:val="00CD4C67"/>
    <w:rPr>
      <w:i/>
      <w:iCs/>
    </w:rPr>
  </w:style>
  <w:style w:type="paragraph" w:styleId="a5">
    <w:name w:val="Normal (Web)"/>
    <w:basedOn w:val="a"/>
    <w:rsid w:val="00CD4C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32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32E5"/>
    <w:rPr>
      <w:rFonts w:eastAsiaTheme="minorEastAsia"/>
      <w:lang w:eastAsia="ru-RU"/>
    </w:rPr>
  </w:style>
  <w:style w:type="paragraph" w:styleId="aa">
    <w:name w:val="No Spacing"/>
    <w:uiPriority w:val="1"/>
    <w:qFormat/>
    <w:rsid w:val="000B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AB76D4"/>
  </w:style>
  <w:style w:type="paragraph" w:customStyle="1" w:styleId="ConsPlusNormal">
    <w:name w:val="ConsPlusNormal"/>
    <w:link w:val="ConsPlusNormal0"/>
    <w:qFormat/>
    <w:rsid w:val="00520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20B3C"/>
    <w:rPr>
      <w:rFonts w:ascii="Arial" w:eastAsia="Calibri" w:hAnsi="Arial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B573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6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3E4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83AD0"/>
    <w:pPr>
      <w:ind w:left="720"/>
      <w:contextualSpacing/>
    </w:pPr>
  </w:style>
  <w:style w:type="character" w:styleId="af">
    <w:name w:val="Strong"/>
    <w:basedOn w:val="a0"/>
    <w:uiPriority w:val="22"/>
    <w:qFormat/>
    <w:rsid w:val="00941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CCEDFEEEB4334090DE5A8C3DAD38C14548F9AAA8AB38C301C03990DDFA6636716230FB740196044DD2197AF6FFF7C15BA21B4F6S3X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CCEDFEEEB4334090DE5A8C3DAD38C14548F9BAB8CB38C301C03990DDFA66375167B07B44A0C341787769AAFS6X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284934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6A7098661B4AE8D7C780F671DE391D3C22C9EBAC964F358DA9F55B22E34E390BF0CAB46B92036FCCCC678723Bq6g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CCEDFEEEB4334090DE5A8C3DAD38C14558E9DAE89B38C301C03990DDFA66375167B07B44A0C341787769AAFS6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Саянское МО</cp:lastModifiedBy>
  <cp:revision>5</cp:revision>
  <cp:lastPrinted>2024-02-29T07:05:00Z</cp:lastPrinted>
  <dcterms:created xsi:type="dcterms:W3CDTF">2024-02-28T03:50:00Z</dcterms:created>
  <dcterms:modified xsi:type="dcterms:W3CDTF">2024-02-29T07:06:00Z</dcterms:modified>
</cp:coreProperties>
</file>