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E" w:rsidRPr="008C381C" w:rsidRDefault="00EF2CFE" w:rsidP="00EF2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81C">
        <w:rPr>
          <w:rFonts w:ascii="Times New Roman" w:hAnsi="Times New Roman" w:cs="Times New Roman"/>
          <w:sz w:val="28"/>
          <w:szCs w:val="28"/>
        </w:rPr>
        <w:t>3. Муниципальная программа  «Развитие физической культуры и спорта в Черемховском районном муниципальном образовании на 2014-</w:t>
      </w:r>
      <w:smartTag w:uri="urn:schemas-microsoft-com:office:smarttags" w:element="metricconverter">
        <w:smartTagPr>
          <w:attr w:name="ProductID" w:val="2017 г"/>
        </w:smartTagPr>
        <w:r w:rsidRPr="008C381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8C381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C381C">
        <w:rPr>
          <w:rFonts w:ascii="Times New Roman" w:hAnsi="Times New Roman" w:cs="Times New Roman"/>
          <w:sz w:val="28"/>
          <w:szCs w:val="28"/>
        </w:rPr>
        <w:t>.г.»</w:t>
      </w:r>
    </w:p>
    <w:p w:rsidR="00EF2CFE" w:rsidRPr="0005797A" w:rsidRDefault="00EF2CFE" w:rsidP="00EF2CFE">
      <w:pPr>
        <w:ind w:firstLine="708"/>
        <w:jc w:val="both"/>
      </w:pPr>
      <w:r w:rsidRPr="0005797A">
        <w:t>1)</w:t>
      </w:r>
      <w:r>
        <w:t xml:space="preserve"> </w:t>
      </w:r>
      <w:r w:rsidRPr="007A33EC">
        <w:rPr>
          <w:i/>
        </w:rPr>
        <w:t>Степень достижения целей и решения задач муниципальной программы:</w:t>
      </w:r>
      <w:r>
        <w:rPr>
          <w:i/>
        </w:rPr>
        <w:t xml:space="preserve"> </w:t>
      </w:r>
    </w:p>
    <w:p w:rsidR="00EF2CFE" w:rsidRDefault="00EF2CFE" w:rsidP="00EF2CFE">
      <w:pPr>
        <w:jc w:val="both"/>
        <w:rPr>
          <w:sz w:val="28"/>
          <w:szCs w:val="28"/>
        </w:rPr>
      </w:pPr>
      <w:r w:rsidRPr="0048269D">
        <w:t>Удельный вес населения Черемховского района, систематически занимающего физической культурой и спортом</w:t>
      </w:r>
      <w:r>
        <w:t>: 17 \8,2 =  2,1</w:t>
      </w:r>
    </w:p>
    <w:p w:rsidR="00EF2CFE" w:rsidRDefault="00EF2CFE" w:rsidP="00EF2CFE">
      <w:pPr>
        <w:jc w:val="both"/>
        <w:rPr>
          <w:sz w:val="28"/>
          <w:szCs w:val="28"/>
        </w:rPr>
      </w:pPr>
      <w:r w:rsidRPr="0048269D">
        <w:t>Количество молодежи, занимающихся в детско-юношеской спортивной школе и спортивных секциях</w:t>
      </w:r>
      <w:r>
        <w:t>: 2 230 \ 2350 = 0,9</w:t>
      </w:r>
    </w:p>
    <w:p w:rsidR="00EF2CFE" w:rsidRDefault="00EF2CFE" w:rsidP="00EF2CFE">
      <w:pPr>
        <w:jc w:val="both"/>
        <w:rPr>
          <w:sz w:val="28"/>
          <w:szCs w:val="28"/>
        </w:rPr>
      </w:pPr>
      <w:r w:rsidRPr="0048269D">
        <w:t>Организация спортивных и физкультурно-массовых мероприятий</w:t>
      </w:r>
      <w:r>
        <w:t>: 160 \ 160 = 1</w:t>
      </w:r>
    </w:p>
    <w:p w:rsidR="00EF2CFE" w:rsidRPr="008C381C" w:rsidRDefault="00EF2CFE" w:rsidP="00EF2CFE">
      <w:pPr>
        <w:rPr>
          <w:sz w:val="28"/>
          <w:szCs w:val="28"/>
        </w:rPr>
      </w:pPr>
      <w:r w:rsidRPr="004129E5">
        <w:t>Строительство плоскостных спортивных сооружений</w:t>
      </w:r>
      <w:r>
        <w:t>: 0</w:t>
      </w:r>
    </w:p>
    <w:p w:rsidR="00EF2CFE" w:rsidRPr="00C54F21" w:rsidRDefault="00EF2CFE" w:rsidP="00EF2CFE">
      <w:pPr>
        <w:jc w:val="both"/>
        <w:rPr>
          <w:b/>
        </w:rPr>
      </w:pPr>
      <w:r w:rsidRPr="0048269D">
        <w:t>Количество специалистов принявших участие в научно – практических конференциях и семинарах по повышению профессиональной подготовленности работников отрасли</w:t>
      </w:r>
      <w:r>
        <w:t>: 5 \5 = 1</w:t>
      </w:r>
    </w:p>
    <w:p w:rsidR="00EF2CFE" w:rsidRDefault="00EF2CFE" w:rsidP="00EF2CFE">
      <w:pPr>
        <w:jc w:val="both"/>
        <w:rPr>
          <w:i/>
        </w:rPr>
      </w:pPr>
      <w:r w:rsidRPr="001E33DC">
        <w:rPr>
          <w:i/>
        </w:rPr>
        <w:t xml:space="preserve">Степень достижения целей: </w:t>
      </w:r>
      <w:r>
        <w:rPr>
          <w:i/>
        </w:rPr>
        <w:t>5 \ 5 = 1</w:t>
      </w:r>
    </w:p>
    <w:p w:rsidR="00EF2CFE" w:rsidRDefault="00EF2CFE" w:rsidP="00EF2CFE">
      <w:pPr>
        <w:ind w:firstLine="709"/>
        <w:jc w:val="both"/>
        <w:rPr>
          <w:i/>
        </w:rPr>
      </w:pPr>
      <w:r w:rsidRPr="001E33DC">
        <w:t xml:space="preserve">2) </w:t>
      </w:r>
      <w:r w:rsidRPr="001E33DC">
        <w:rPr>
          <w:i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EF2CFE" w:rsidRPr="0005797A" w:rsidRDefault="00EF2CFE" w:rsidP="00EF2CFE">
      <w:pPr>
        <w:ind w:firstLine="709"/>
        <w:jc w:val="both"/>
      </w:pPr>
      <w:r>
        <w:t>УФ = 378,2 \ 378,2 = 1</w:t>
      </w:r>
    </w:p>
    <w:p w:rsidR="00EF2CFE" w:rsidRDefault="00EF2CFE" w:rsidP="00EF2CFE">
      <w:pPr>
        <w:ind w:firstLine="709"/>
        <w:jc w:val="both"/>
        <w:rPr>
          <w:b/>
        </w:rPr>
      </w:pPr>
      <w:r w:rsidRPr="00C54F21">
        <w:rPr>
          <w:b/>
        </w:rPr>
        <w:t xml:space="preserve">3) Эффективность реализации муниципальной программы: </w:t>
      </w:r>
      <w:r>
        <w:rPr>
          <w:b/>
        </w:rPr>
        <w:t xml:space="preserve">1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 = 1 </w:t>
      </w:r>
      <w:r w:rsidRPr="00C54F21">
        <w:rPr>
          <w:b/>
        </w:rPr>
        <w:t xml:space="preserve">- </w:t>
      </w:r>
      <w:r>
        <w:rPr>
          <w:b/>
        </w:rPr>
        <w:t>эффективна</w:t>
      </w:r>
    </w:p>
    <w:p w:rsidR="00033E1F" w:rsidRDefault="00033E1F"/>
    <w:sectPr w:rsidR="00033E1F" w:rsidSect="000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FE"/>
    <w:rsid w:val="00033E1F"/>
    <w:rsid w:val="00E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2016-04-12T04:01:00Z</dcterms:created>
  <dcterms:modified xsi:type="dcterms:W3CDTF">2016-04-12T04:01:00Z</dcterms:modified>
</cp:coreProperties>
</file>